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1B7" w:rsidRPr="00E40597" w:rsidRDefault="004E41B7" w:rsidP="000A41B7">
      <w:pPr>
        <w:widowControl w:val="0"/>
        <w:autoSpaceDE w:val="0"/>
        <w:autoSpaceDN w:val="0"/>
        <w:adjustRightInd w:val="0"/>
        <w:ind w:firstLine="0"/>
        <w:jc w:val="center"/>
        <w:rPr>
          <w:b/>
          <w:bCs/>
          <w:sz w:val="28"/>
          <w:szCs w:val="28"/>
          <w:lang w:eastAsia="en-US"/>
        </w:rPr>
      </w:pPr>
      <w:bookmarkStart w:id="0" w:name="_GoBack"/>
      <w:bookmarkEnd w:id="0"/>
      <w:r w:rsidRPr="00E40597">
        <w:rPr>
          <w:b/>
          <w:bCs/>
          <w:sz w:val="28"/>
          <w:szCs w:val="28"/>
          <w:lang w:eastAsia="en-US"/>
        </w:rPr>
        <w:t>РЕПУБЛИКА БЪЛГАРИЯ</w:t>
      </w:r>
    </w:p>
    <w:p w:rsidR="004E41B7" w:rsidRPr="00E40597" w:rsidRDefault="004E41B7" w:rsidP="000A41B7">
      <w:pPr>
        <w:widowControl w:val="0"/>
        <w:autoSpaceDE w:val="0"/>
        <w:autoSpaceDN w:val="0"/>
        <w:adjustRightInd w:val="0"/>
        <w:ind w:firstLine="567"/>
        <w:jc w:val="center"/>
        <w:rPr>
          <w:b/>
          <w:bCs/>
          <w:sz w:val="28"/>
          <w:szCs w:val="28"/>
          <w:u w:val="single"/>
          <w:lang w:eastAsia="en-US"/>
        </w:rPr>
      </w:pPr>
      <w:r w:rsidRPr="00E40597">
        <w:rPr>
          <w:b/>
          <w:bCs/>
          <w:sz w:val="28"/>
          <w:szCs w:val="28"/>
          <w:u w:val="single"/>
          <w:lang w:eastAsia="en-US"/>
        </w:rPr>
        <w:t>ЧЕТИРИДЕСЕТ И ЧЕТВЪРТО НАРОДНО СЪБРАНИЕ</w:t>
      </w:r>
    </w:p>
    <w:p w:rsidR="004E41B7" w:rsidRPr="00E40597" w:rsidRDefault="004E41B7" w:rsidP="000A41B7">
      <w:pPr>
        <w:widowControl w:val="0"/>
        <w:autoSpaceDE w:val="0"/>
        <w:autoSpaceDN w:val="0"/>
        <w:adjustRightInd w:val="0"/>
        <w:ind w:firstLine="567"/>
        <w:jc w:val="center"/>
        <w:rPr>
          <w:b/>
          <w:bCs/>
          <w:sz w:val="28"/>
          <w:szCs w:val="28"/>
          <w:lang w:eastAsia="en-US"/>
        </w:rPr>
      </w:pPr>
      <w:r w:rsidRPr="00E40597">
        <w:rPr>
          <w:b/>
          <w:bCs/>
          <w:sz w:val="28"/>
          <w:szCs w:val="28"/>
          <w:lang w:eastAsia="en-US"/>
        </w:rPr>
        <w:t>КОМИСИЯ ПО БЮДЖЕТ И ФИНАНСИ</w:t>
      </w:r>
    </w:p>
    <w:p w:rsidR="004E41B7" w:rsidRPr="00E40597" w:rsidRDefault="004E41B7" w:rsidP="00294E60">
      <w:pPr>
        <w:jc w:val="right"/>
        <w:rPr>
          <w:b/>
          <w:bCs/>
          <w:i/>
          <w:iCs/>
          <w:sz w:val="28"/>
          <w:szCs w:val="28"/>
        </w:rPr>
      </w:pPr>
    </w:p>
    <w:p w:rsidR="004E41B7" w:rsidRPr="00E40597" w:rsidRDefault="004E41B7" w:rsidP="00294E60">
      <w:pPr>
        <w:jc w:val="right"/>
        <w:rPr>
          <w:b/>
          <w:bCs/>
          <w:i/>
          <w:iCs/>
          <w:sz w:val="28"/>
          <w:szCs w:val="28"/>
        </w:rPr>
      </w:pPr>
    </w:p>
    <w:p w:rsidR="004E41B7" w:rsidRPr="00E40597" w:rsidRDefault="004E41B7" w:rsidP="000A41B7">
      <w:pPr>
        <w:widowControl w:val="0"/>
        <w:autoSpaceDE w:val="0"/>
        <w:autoSpaceDN w:val="0"/>
        <w:adjustRightInd w:val="0"/>
        <w:ind w:firstLine="540"/>
        <w:rPr>
          <w:sz w:val="28"/>
          <w:szCs w:val="28"/>
        </w:rPr>
      </w:pPr>
      <w:r w:rsidRPr="00E40597">
        <w:rPr>
          <w:b/>
          <w:bCs/>
          <w:sz w:val="28"/>
          <w:szCs w:val="28"/>
          <w:u w:val="single"/>
        </w:rPr>
        <w:t>Относно:</w:t>
      </w:r>
      <w:r w:rsidRPr="00E40597">
        <w:rPr>
          <w:b/>
          <w:bCs/>
          <w:sz w:val="28"/>
          <w:szCs w:val="28"/>
        </w:rPr>
        <w:t xml:space="preserve"> </w:t>
      </w:r>
      <w:r w:rsidRPr="00E40597">
        <w:rPr>
          <w:sz w:val="28"/>
          <w:szCs w:val="28"/>
        </w:rPr>
        <w:t>Законопроект за изменение на Закона за данък върху добавената стойност, № 054-01-43, внесен от Красимир Ципов и група народни представители на 15 май 2020 г., приет на първо гласуване на 22 май 2020 г.</w:t>
      </w:r>
    </w:p>
    <w:p w:rsidR="004E41B7" w:rsidRPr="00E40597" w:rsidRDefault="004E41B7" w:rsidP="005E7D4B">
      <w:pPr>
        <w:tabs>
          <w:tab w:val="left" w:pos="720"/>
        </w:tabs>
        <w:ind w:firstLine="0"/>
        <w:jc w:val="right"/>
        <w:rPr>
          <w:b/>
          <w:bCs/>
          <w:i/>
          <w:iCs/>
          <w:sz w:val="28"/>
          <w:szCs w:val="28"/>
        </w:rPr>
      </w:pPr>
      <w:r w:rsidRPr="00E40597">
        <w:rPr>
          <w:b/>
          <w:bCs/>
          <w:i/>
          <w:iCs/>
          <w:sz w:val="28"/>
          <w:szCs w:val="28"/>
        </w:rPr>
        <w:t>Проект!</w:t>
      </w:r>
    </w:p>
    <w:p w:rsidR="004E41B7" w:rsidRPr="00E40597" w:rsidRDefault="004E41B7" w:rsidP="005E7D4B">
      <w:pPr>
        <w:tabs>
          <w:tab w:val="left" w:pos="720"/>
        </w:tabs>
        <w:ind w:firstLine="0"/>
        <w:jc w:val="right"/>
        <w:rPr>
          <w:b/>
          <w:bCs/>
          <w:i/>
          <w:iCs/>
          <w:sz w:val="28"/>
          <w:szCs w:val="28"/>
        </w:rPr>
      </w:pPr>
      <w:r w:rsidRPr="00E40597">
        <w:rPr>
          <w:b/>
          <w:bCs/>
          <w:i/>
          <w:iCs/>
          <w:sz w:val="28"/>
          <w:szCs w:val="28"/>
        </w:rPr>
        <w:t>Второ гласуване</w:t>
      </w:r>
    </w:p>
    <w:p w:rsidR="004E41B7" w:rsidRPr="00E40597" w:rsidRDefault="004E41B7" w:rsidP="000207C8">
      <w:pPr>
        <w:tabs>
          <w:tab w:val="left" w:pos="720"/>
        </w:tabs>
        <w:ind w:firstLine="0"/>
        <w:jc w:val="center"/>
        <w:rPr>
          <w:b/>
          <w:bCs/>
          <w:sz w:val="28"/>
          <w:szCs w:val="28"/>
        </w:rPr>
      </w:pPr>
    </w:p>
    <w:p w:rsidR="004E41B7" w:rsidRPr="00E40597" w:rsidRDefault="004E41B7" w:rsidP="000207C8">
      <w:pPr>
        <w:tabs>
          <w:tab w:val="left" w:pos="720"/>
        </w:tabs>
        <w:ind w:firstLine="0"/>
        <w:jc w:val="center"/>
        <w:rPr>
          <w:b/>
          <w:bCs/>
          <w:sz w:val="28"/>
          <w:szCs w:val="28"/>
        </w:rPr>
      </w:pPr>
      <w:r w:rsidRPr="00E40597">
        <w:rPr>
          <w:b/>
          <w:bCs/>
          <w:sz w:val="28"/>
          <w:szCs w:val="28"/>
        </w:rPr>
        <w:t>З А К О Н</w:t>
      </w:r>
    </w:p>
    <w:p w:rsidR="004E41B7" w:rsidRPr="00E40597" w:rsidRDefault="004E41B7" w:rsidP="000207C8">
      <w:pPr>
        <w:tabs>
          <w:tab w:val="left" w:pos="720"/>
        </w:tabs>
        <w:ind w:firstLine="0"/>
        <w:jc w:val="center"/>
        <w:rPr>
          <w:b/>
          <w:bCs/>
          <w:sz w:val="28"/>
          <w:szCs w:val="28"/>
        </w:rPr>
      </w:pPr>
      <w:r w:rsidRPr="00E40597">
        <w:rPr>
          <w:b/>
          <w:bCs/>
          <w:sz w:val="28"/>
          <w:szCs w:val="28"/>
        </w:rPr>
        <w:t>за изменение на Закона за данък върху добавената стойност</w:t>
      </w:r>
    </w:p>
    <w:p w:rsidR="004E41B7" w:rsidRPr="00E40597" w:rsidRDefault="004E41B7" w:rsidP="00294E60">
      <w:pPr>
        <w:rPr>
          <w:b/>
          <w:bCs/>
          <w:sz w:val="28"/>
          <w:szCs w:val="28"/>
        </w:rPr>
      </w:pPr>
    </w:p>
    <w:p w:rsidR="004E41B7" w:rsidRPr="00E40597" w:rsidRDefault="004E41B7" w:rsidP="000207C8">
      <w:pPr>
        <w:tabs>
          <w:tab w:val="left" w:pos="709"/>
        </w:tabs>
        <w:spacing w:after="160"/>
        <w:ind w:firstLine="567"/>
        <w:rPr>
          <w:sz w:val="28"/>
          <w:szCs w:val="28"/>
        </w:rPr>
      </w:pPr>
      <w:r w:rsidRPr="00E40597">
        <w:rPr>
          <w:sz w:val="28"/>
          <w:szCs w:val="28"/>
        </w:rPr>
        <w:t xml:space="preserve">(обн., ДВ, бр. 63 от 2006 г.; изм. бр. 86, 105 и 108 от 2006 г.; Решение № 7 на Конституционния съд от 2007 г. – бр. 37 от 2007 г.; изм. бр. 41, 52 , 59, 108 и 113 от 2007 г., бр. 106 от 2008 г., бр. 12, 23, 74 и 95 от 2009 г., бр. 94 и 100 от 2010 г., бр. 19, 77 и 99 от 2011 г., бр. 54, 94 и 103 от 2012 г., бр. 23, 30, 68, 98, 101, 104 и 109 от 2013 г., бр. 1, 105 и 107 от 2014 г., бр. 41, 79, 94 и 95 от 2015 г., бр. 58, 60, 74, 88, 95 и 97 от 2016 г., бр. 85, 92, 96, 97 от 2017г., бр. 24, 65 и 98 от 2018 г., бр. 24, 33, 96, 100, 101 и 102 от 2019 г., бр. 14 и 18 от 2020 г.) </w:t>
      </w:r>
    </w:p>
    <w:p w:rsidR="004E41B7" w:rsidRPr="00E40597" w:rsidRDefault="004E41B7" w:rsidP="00535DE1">
      <w:pPr>
        <w:tabs>
          <w:tab w:val="left" w:pos="720"/>
        </w:tabs>
        <w:ind w:firstLine="0"/>
        <w:jc w:val="center"/>
        <w:rPr>
          <w:b/>
          <w:bCs/>
          <w:sz w:val="28"/>
          <w:szCs w:val="28"/>
        </w:rPr>
      </w:pPr>
    </w:p>
    <w:p w:rsidR="004E41B7" w:rsidRPr="00E40597" w:rsidRDefault="004E41B7" w:rsidP="00535DE1">
      <w:pPr>
        <w:tabs>
          <w:tab w:val="left" w:pos="720"/>
        </w:tabs>
        <w:ind w:firstLine="0"/>
        <w:rPr>
          <w:b/>
          <w:bCs/>
          <w:sz w:val="28"/>
          <w:szCs w:val="28"/>
        </w:rPr>
      </w:pPr>
      <w:r w:rsidRPr="00E40597">
        <w:rPr>
          <w:b/>
          <w:bCs/>
          <w:sz w:val="28"/>
          <w:szCs w:val="28"/>
        </w:rPr>
        <w:t xml:space="preserve">       </w:t>
      </w:r>
      <w:r w:rsidRPr="00E40597">
        <w:rPr>
          <w:b/>
          <w:bCs/>
          <w:sz w:val="28"/>
          <w:szCs w:val="28"/>
          <w:u w:val="single"/>
        </w:rPr>
        <w:t>Работната група подкрепя текста на вносителя и предлага следната редакция за наименованието на закона</w:t>
      </w:r>
      <w:r w:rsidRPr="00E40597">
        <w:rPr>
          <w:b/>
          <w:bCs/>
          <w:sz w:val="28"/>
          <w:szCs w:val="28"/>
        </w:rPr>
        <w:t>: „Закон за изменение и допълнение на Закона за данък върху добавената стойност“.</w:t>
      </w:r>
    </w:p>
    <w:p w:rsidR="004E41B7" w:rsidRPr="00E40597" w:rsidRDefault="004E41B7" w:rsidP="00535DE1">
      <w:pPr>
        <w:rPr>
          <w:b/>
          <w:bCs/>
          <w:sz w:val="28"/>
          <w:szCs w:val="28"/>
        </w:rPr>
      </w:pPr>
    </w:p>
    <w:p w:rsidR="004E41B7" w:rsidRPr="00E40597" w:rsidRDefault="004E41B7" w:rsidP="007930D0">
      <w:pPr>
        <w:widowControl w:val="0"/>
        <w:autoSpaceDE w:val="0"/>
        <w:autoSpaceDN w:val="0"/>
        <w:adjustRightInd w:val="0"/>
        <w:ind w:firstLine="426"/>
        <w:rPr>
          <w:sz w:val="28"/>
          <w:szCs w:val="28"/>
        </w:rPr>
      </w:pPr>
      <w:r w:rsidRPr="00E40597">
        <w:rPr>
          <w:sz w:val="28"/>
          <w:szCs w:val="28"/>
        </w:rPr>
        <w:tab/>
      </w:r>
      <w:r w:rsidRPr="00E40597">
        <w:rPr>
          <w:b/>
          <w:bCs/>
          <w:sz w:val="28"/>
          <w:szCs w:val="28"/>
        </w:rPr>
        <w:t xml:space="preserve">§ </w:t>
      </w:r>
      <w:r w:rsidRPr="00E40597">
        <w:rPr>
          <w:b/>
          <w:bCs/>
          <w:sz w:val="28"/>
          <w:szCs w:val="28"/>
        </w:rPr>
        <w:fldChar w:fldCharType="begin"/>
      </w:r>
      <w:r w:rsidRPr="00E40597">
        <w:rPr>
          <w:b/>
          <w:bCs/>
          <w:sz w:val="28"/>
          <w:szCs w:val="28"/>
        </w:rPr>
        <w:instrText xml:space="preserve"> AUTONUM  \* Arabic </w:instrText>
      </w:r>
      <w:r w:rsidRPr="00E40597">
        <w:rPr>
          <w:b/>
          <w:bCs/>
          <w:sz w:val="28"/>
          <w:szCs w:val="28"/>
        </w:rPr>
        <w:fldChar w:fldCharType="end"/>
      </w:r>
      <w:r w:rsidRPr="00E40597">
        <w:rPr>
          <w:b/>
          <w:bCs/>
          <w:sz w:val="28"/>
          <w:szCs w:val="28"/>
        </w:rPr>
        <w:t xml:space="preserve"> </w:t>
      </w:r>
      <w:r w:rsidRPr="00E40597">
        <w:rPr>
          <w:sz w:val="28"/>
          <w:szCs w:val="28"/>
        </w:rPr>
        <w:t>В чл. 66 ал. 2 се изменя така:</w:t>
      </w:r>
    </w:p>
    <w:p w:rsidR="004E41B7" w:rsidRPr="00E40597" w:rsidRDefault="004E41B7" w:rsidP="007930D0">
      <w:pPr>
        <w:pStyle w:val="ZID2020"/>
        <w:numPr>
          <w:ilvl w:val="0"/>
          <w:numId w:val="0"/>
        </w:numPr>
        <w:tabs>
          <w:tab w:val="clear" w:pos="1134"/>
        </w:tabs>
        <w:ind w:firstLine="426"/>
        <w:rPr>
          <w:sz w:val="28"/>
          <w:szCs w:val="28"/>
          <w:lang w:eastAsia="bg-BG"/>
        </w:rPr>
      </w:pPr>
      <w:r w:rsidRPr="00E40597">
        <w:rPr>
          <w:sz w:val="28"/>
          <w:szCs w:val="28"/>
          <w:lang w:eastAsia="bg-BG"/>
        </w:rPr>
        <w:tab/>
        <w:t>„(2) Ставката на данъка е 9 на сто за:</w:t>
      </w:r>
    </w:p>
    <w:p w:rsidR="004E41B7" w:rsidRPr="00E40597" w:rsidRDefault="004E41B7" w:rsidP="005225B8">
      <w:pPr>
        <w:pStyle w:val="ZID2020"/>
        <w:numPr>
          <w:ilvl w:val="0"/>
          <w:numId w:val="0"/>
        </w:numPr>
        <w:tabs>
          <w:tab w:val="clear" w:pos="1134"/>
        </w:tabs>
        <w:ind w:firstLine="567"/>
        <w:rPr>
          <w:sz w:val="28"/>
          <w:szCs w:val="28"/>
          <w:lang w:eastAsia="bg-BG"/>
        </w:rPr>
      </w:pPr>
      <w:r w:rsidRPr="00E40597">
        <w:rPr>
          <w:sz w:val="28"/>
          <w:szCs w:val="28"/>
          <w:lang w:eastAsia="bg-BG"/>
        </w:rPr>
        <w:t>1. настаняване, предоставяно в хотели и подобни заведения, включително предоставянето на ваканционно настаняване и отдаване под наем на места за площадки за къмпинг или каравани;</w:t>
      </w:r>
    </w:p>
    <w:p w:rsidR="004E41B7" w:rsidRPr="00E40597" w:rsidRDefault="004E41B7" w:rsidP="005225B8">
      <w:pPr>
        <w:pStyle w:val="ZID2020"/>
        <w:numPr>
          <w:ilvl w:val="0"/>
          <w:numId w:val="0"/>
        </w:numPr>
        <w:tabs>
          <w:tab w:val="clear" w:pos="1134"/>
        </w:tabs>
        <w:ind w:firstLine="567"/>
        <w:rPr>
          <w:sz w:val="28"/>
          <w:szCs w:val="28"/>
          <w:lang w:eastAsia="bg-BG"/>
        </w:rPr>
      </w:pPr>
      <w:r w:rsidRPr="00E40597">
        <w:rPr>
          <w:sz w:val="28"/>
          <w:szCs w:val="28"/>
          <w:lang w:eastAsia="bg-BG"/>
        </w:rPr>
        <w:t>2. доставка на книги на физически носители или извършвана по електронен път или и двете (включително учебници, познавателни книжки и учебни комплекти, детски книги с илюстрации, за рисуване или оцветяване, печатни или ръкописни нотни издания), различни от публикации, които са изцяло или основно предназначени за реклама, и различни от публикации, които са изцяло или основно съставени от видео съдържание или аудио музикално съдържание;</w:t>
      </w:r>
    </w:p>
    <w:p w:rsidR="004E41B7" w:rsidRPr="00E40597" w:rsidRDefault="004E41B7" w:rsidP="003A4056">
      <w:pPr>
        <w:pStyle w:val="ZID2020"/>
        <w:numPr>
          <w:ilvl w:val="0"/>
          <w:numId w:val="0"/>
        </w:numPr>
        <w:tabs>
          <w:tab w:val="clear" w:pos="1134"/>
        </w:tabs>
        <w:ind w:firstLine="709"/>
        <w:rPr>
          <w:i/>
          <w:iCs/>
          <w:sz w:val="28"/>
          <w:szCs w:val="28"/>
          <w:lang w:eastAsia="bg-BG"/>
        </w:rPr>
      </w:pPr>
      <w:r w:rsidRPr="00E40597">
        <w:rPr>
          <w:sz w:val="28"/>
          <w:szCs w:val="28"/>
          <w:lang w:eastAsia="bg-BG"/>
        </w:rPr>
        <w:t>3. ресторантьорски и кетъринг услуги, които се състоят в доставка на приготвена или неприготвена храна; това не се прилага за ресторантьорски и кетъринг услуги, които се състоят в доставка на алкохолни напитки</w:t>
      </w:r>
      <w:r w:rsidRPr="00E40597">
        <w:rPr>
          <w:i/>
          <w:iCs/>
          <w:sz w:val="28"/>
          <w:szCs w:val="28"/>
          <w:lang w:eastAsia="bg-BG"/>
        </w:rPr>
        <w:t>.“</w:t>
      </w:r>
    </w:p>
    <w:p w:rsidR="004E41B7" w:rsidRPr="00E40597" w:rsidRDefault="004E41B7" w:rsidP="003A4056">
      <w:pPr>
        <w:pStyle w:val="ZID2020"/>
        <w:numPr>
          <w:ilvl w:val="0"/>
          <w:numId w:val="0"/>
        </w:numPr>
        <w:tabs>
          <w:tab w:val="clear" w:pos="1134"/>
        </w:tabs>
        <w:ind w:firstLine="709"/>
        <w:rPr>
          <w:b/>
          <w:bCs/>
          <w:sz w:val="28"/>
          <w:szCs w:val="28"/>
          <w:u w:val="single"/>
          <w:lang w:eastAsia="bg-BG"/>
        </w:rPr>
      </w:pPr>
    </w:p>
    <w:p w:rsidR="004E41B7" w:rsidRPr="00E40597" w:rsidRDefault="004E41B7" w:rsidP="0087141F">
      <w:pPr>
        <w:pStyle w:val="ZID2020"/>
        <w:numPr>
          <w:ilvl w:val="0"/>
          <w:numId w:val="0"/>
        </w:numPr>
        <w:tabs>
          <w:tab w:val="clear" w:pos="1134"/>
        </w:tabs>
        <w:ind w:firstLine="567"/>
        <w:rPr>
          <w:b/>
          <w:bCs/>
          <w:i/>
          <w:iCs/>
          <w:sz w:val="28"/>
          <w:szCs w:val="28"/>
          <w:u w:val="single"/>
          <w:lang w:eastAsia="bg-BG"/>
        </w:rPr>
      </w:pPr>
      <w:r w:rsidRPr="00E40597">
        <w:rPr>
          <w:b/>
          <w:bCs/>
          <w:i/>
          <w:iCs/>
          <w:sz w:val="28"/>
          <w:szCs w:val="28"/>
          <w:u w:val="single"/>
          <w:lang w:eastAsia="bg-BG"/>
        </w:rPr>
        <w:t>Предложение от н.п. Мустафа Карадайъ, н.п. Делян Пеевски и н.п. Йордан Цонев:</w:t>
      </w:r>
    </w:p>
    <w:p w:rsidR="004E41B7" w:rsidRPr="00E40597" w:rsidRDefault="004E41B7" w:rsidP="005225B8">
      <w:pPr>
        <w:pStyle w:val="NoSpacing"/>
        <w:numPr>
          <w:ilvl w:val="0"/>
          <w:numId w:val="12"/>
        </w:numPr>
        <w:ind w:left="0" w:firstLine="568"/>
        <w:rPr>
          <w:rStyle w:val="FontStyle14"/>
          <w:i/>
          <w:iCs/>
          <w:sz w:val="28"/>
          <w:szCs w:val="28"/>
        </w:rPr>
      </w:pPr>
      <w:r w:rsidRPr="00E40597">
        <w:rPr>
          <w:rStyle w:val="FontStyle14"/>
          <w:i/>
          <w:iCs/>
          <w:sz w:val="28"/>
          <w:szCs w:val="28"/>
        </w:rPr>
        <w:t>В чл. 66 ал. 2 се създават т. 4 и 5:</w:t>
      </w:r>
    </w:p>
    <w:p w:rsidR="004E41B7" w:rsidRPr="00E40597" w:rsidRDefault="004E41B7" w:rsidP="0017551E">
      <w:pPr>
        <w:pStyle w:val="NoSpacing"/>
        <w:rPr>
          <w:rStyle w:val="FontStyle14"/>
          <w:i/>
          <w:iCs/>
          <w:sz w:val="28"/>
          <w:szCs w:val="28"/>
        </w:rPr>
      </w:pPr>
      <w:r w:rsidRPr="00E40597">
        <w:rPr>
          <w:rStyle w:val="FontStyle14"/>
          <w:i/>
          <w:iCs/>
          <w:sz w:val="28"/>
          <w:szCs w:val="28"/>
        </w:rPr>
        <w:t>„4. Храни, подходящи за бебета или за малки деца по приложение № 4;</w:t>
      </w:r>
    </w:p>
    <w:p w:rsidR="004E41B7" w:rsidRPr="00E40597" w:rsidRDefault="004E41B7" w:rsidP="0017551E">
      <w:pPr>
        <w:pStyle w:val="NoSpacing"/>
        <w:rPr>
          <w:rStyle w:val="FontStyle14"/>
          <w:i/>
          <w:iCs/>
          <w:sz w:val="28"/>
          <w:szCs w:val="28"/>
        </w:rPr>
      </w:pPr>
      <w:r w:rsidRPr="00E40597">
        <w:rPr>
          <w:rStyle w:val="FontStyle14"/>
          <w:i/>
          <w:iCs/>
          <w:sz w:val="28"/>
          <w:szCs w:val="28"/>
        </w:rPr>
        <w:t xml:space="preserve">  5. Бебешки пелени и подобни бебешки хигиенни артикули по приложение № 4."</w:t>
      </w:r>
    </w:p>
    <w:p w:rsidR="004E41B7" w:rsidRPr="00E40597" w:rsidRDefault="004E41B7" w:rsidP="0087141F">
      <w:pPr>
        <w:pStyle w:val="NoSpacing"/>
        <w:ind w:firstLine="567"/>
        <w:rPr>
          <w:rStyle w:val="FontStyle14"/>
          <w:i/>
          <w:iCs/>
          <w:sz w:val="28"/>
          <w:szCs w:val="28"/>
        </w:rPr>
      </w:pPr>
      <w:r w:rsidRPr="00E40597">
        <w:rPr>
          <w:rStyle w:val="FontStyle14"/>
          <w:i/>
          <w:iCs/>
          <w:sz w:val="28"/>
          <w:szCs w:val="28"/>
        </w:rPr>
        <w:t>2. Създава се приложение № 4, към чл. 66, ал. 2:</w:t>
      </w:r>
    </w:p>
    <w:p w:rsidR="004E41B7" w:rsidRPr="00E40597" w:rsidRDefault="004E41B7" w:rsidP="0017551E">
      <w:pPr>
        <w:pStyle w:val="NoSpacing"/>
        <w:rPr>
          <w:rStyle w:val="FontStyle14"/>
          <w:i/>
          <w:iCs/>
          <w:sz w:val="28"/>
          <w:szCs w:val="28"/>
        </w:rPr>
      </w:pPr>
      <w:r w:rsidRPr="00E40597">
        <w:rPr>
          <w:rStyle w:val="FontStyle14"/>
          <w:i/>
          <w:iCs/>
          <w:sz w:val="28"/>
          <w:szCs w:val="28"/>
        </w:rPr>
        <w:t>"1. Адаптирани бебешки млека и прахообразни каши за бебета или за малки деца, попадащи в Код 1901 10 00 по КН на ЕС;</w:t>
      </w:r>
    </w:p>
    <w:p w:rsidR="004E41B7" w:rsidRPr="00E40597" w:rsidRDefault="004E41B7" w:rsidP="0017551E">
      <w:pPr>
        <w:pStyle w:val="NoSpacing"/>
        <w:numPr>
          <w:ilvl w:val="0"/>
          <w:numId w:val="12"/>
        </w:numPr>
        <w:ind w:left="0" w:firstLine="567"/>
        <w:rPr>
          <w:rStyle w:val="FontStyle14"/>
          <w:i/>
          <w:iCs/>
          <w:sz w:val="28"/>
          <w:szCs w:val="28"/>
        </w:rPr>
      </w:pPr>
      <w:r w:rsidRPr="00E40597">
        <w:rPr>
          <w:rStyle w:val="FontStyle14"/>
          <w:i/>
          <w:iCs/>
          <w:sz w:val="28"/>
          <w:szCs w:val="28"/>
        </w:rPr>
        <w:t>Хомогенизирани зеленчукови пюрета за бебета или за малки деца, в съдове с нетно тегловно съдържание, непревишаващо 250 g, попадащи в Код 2005 1000 по КН на ЕС;</w:t>
      </w:r>
    </w:p>
    <w:p w:rsidR="004E41B7" w:rsidRPr="00E40597" w:rsidRDefault="004E41B7" w:rsidP="0017551E">
      <w:pPr>
        <w:pStyle w:val="NoSpacing"/>
        <w:numPr>
          <w:ilvl w:val="0"/>
          <w:numId w:val="12"/>
        </w:numPr>
        <w:ind w:left="0" w:firstLine="567"/>
        <w:rPr>
          <w:rStyle w:val="FontStyle14"/>
          <w:i/>
          <w:iCs/>
          <w:sz w:val="28"/>
          <w:szCs w:val="28"/>
        </w:rPr>
      </w:pPr>
      <w:r w:rsidRPr="00E40597">
        <w:rPr>
          <w:rStyle w:val="FontStyle14"/>
          <w:i/>
          <w:iCs/>
          <w:sz w:val="28"/>
          <w:szCs w:val="28"/>
        </w:rPr>
        <w:t xml:space="preserve">Хомогенизирани плодови пюрета за бебета или за малки деца, в съдове с нетно тегловно съдържание, непревишаващо 250 g, попадащи в Код 2005 1000, подпозиция 2007 10 по КН на ЕС; </w:t>
      </w:r>
    </w:p>
    <w:p w:rsidR="004E41B7" w:rsidRPr="00E40597" w:rsidRDefault="004E41B7" w:rsidP="0017551E">
      <w:pPr>
        <w:pStyle w:val="NoSpacing"/>
        <w:numPr>
          <w:ilvl w:val="0"/>
          <w:numId w:val="12"/>
        </w:numPr>
        <w:ind w:left="0" w:firstLine="482"/>
        <w:rPr>
          <w:rStyle w:val="FontStyle14"/>
          <w:i/>
          <w:iCs/>
          <w:sz w:val="28"/>
          <w:szCs w:val="28"/>
        </w:rPr>
      </w:pPr>
      <w:r w:rsidRPr="00E40597">
        <w:rPr>
          <w:rStyle w:val="FontStyle14"/>
          <w:i/>
          <w:iCs/>
          <w:sz w:val="28"/>
          <w:szCs w:val="28"/>
        </w:rPr>
        <w:t xml:space="preserve"> Смесени хомогенизирани пюрета от месо, риби, зеленчуци, плодове или ядки, за бебета или за малки деца, в съдове с нетно тегловно съдържание, непревишаващо 250 g., попадащи в Код 2104 20 00 по КН на ЕС;</w:t>
      </w:r>
    </w:p>
    <w:p w:rsidR="004E41B7" w:rsidRPr="00E40597" w:rsidRDefault="004E41B7" w:rsidP="007C0EA8">
      <w:pPr>
        <w:pStyle w:val="NoSpacing"/>
        <w:numPr>
          <w:ilvl w:val="0"/>
          <w:numId w:val="12"/>
        </w:numPr>
        <w:ind w:left="0" w:firstLine="568"/>
        <w:rPr>
          <w:rStyle w:val="FontStyle14"/>
          <w:i/>
          <w:iCs/>
          <w:sz w:val="28"/>
          <w:szCs w:val="28"/>
        </w:rPr>
      </w:pPr>
      <w:r w:rsidRPr="00E40597">
        <w:rPr>
          <w:rStyle w:val="FontStyle14"/>
          <w:i/>
          <w:iCs/>
          <w:sz w:val="28"/>
          <w:szCs w:val="28"/>
        </w:rPr>
        <w:t xml:space="preserve">Бебешки пелени, попадащи в Код на 9619 00 81 по КН на ЕС.“ </w:t>
      </w:r>
    </w:p>
    <w:p w:rsidR="004E41B7" w:rsidRPr="00E40597" w:rsidRDefault="004E41B7" w:rsidP="0087141F">
      <w:pPr>
        <w:pStyle w:val="ZID2020"/>
        <w:numPr>
          <w:ilvl w:val="0"/>
          <w:numId w:val="0"/>
        </w:numPr>
        <w:tabs>
          <w:tab w:val="clear" w:pos="1134"/>
        </w:tabs>
        <w:ind w:firstLine="567"/>
        <w:rPr>
          <w:b/>
          <w:bCs/>
          <w:sz w:val="28"/>
          <w:szCs w:val="28"/>
          <w:u w:val="single"/>
          <w:lang w:eastAsia="bg-BG"/>
        </w:rPr>
      </w:pPr>
      <w:r w:rsidRPr="00E40597">
        <w:rPr>
          <w:b/>
          <w:bCs/>
          <w:sz w:val="28"/>
          <w:szCs w:val="28"/>
          <w:u w:val="single"/>
          <w:lang w:eastAsia="bg-BG"/>
        </w:rPr>
        <w:t>Работната група подкрепя по принцип предложението.</w:t>
      </w:r>
    </w:p>
    <w:p w:rsidR="004E41B7" w:rsidRPr="00E40597" w:rsidRDefault="004E41B7" w:rsidP="003A4056">
      <w:pPr>
        <w:pStyle w:val="ZID2020"/>
        <w:numPr>
          <w:ilvl w:val="0"/>
          <w:numId w:val="0"/>
        </w:numPr>
        <w:tabs>
          <w:tab w:val="clear" w:pos="1134"/>
        </w:tabs>
        <w:ind w:firstLine="709"/>
        <w:rPr>
          <w:b/>
          <w:bCs/>
          <w:sz w:val="28"/>
          <w:szCs w:val="28"/>
          <w:u w:val="single"/>
          <w:lang w:eastAsia="bg-BG"/>
        </w:rPr>
      </w:pPr>
    </w:p>
    <w:p w:rsidR="004E41B7" w:rsidRPr="00E40597" w:rsidRDefault="004E41B7" w:rsidP="0087141F">
      <w:pPr>
        <w:pStyle w:val="ZID2020"/>
        <w:numPr>
          <w:ilvl w:val="0"/>
          <w:numId w:val="0"/>
        </w:numPr>
        <w:tabs>
          <w:tab w:val="clear" w:pos="1134"/>
        </w:tabs>
        <w:ind w:firstLine="567"/>
        <w:rPr>
          <w:b/>
          <w:bCs/>
          <w:i/>
          <w:iCs/>
          <w:sz w:val="28"/>
          <w:szCs w:val="28"/>
          <w:u w:val="single"/>
          <w:lang w:eastAsia="bg-BG"/>
        </w:rPr>
      </w:pPr>
      <w:r w:rsidRPr="00E40597">
        <w:rPr>
          <w:b/>
          <w:bCs/>
          <w:i/>
          <w:iCs/>
          <w:sz w:val="28"/>
          <w:szCs w:val="28"/>
          <w:u w:val="single"/>
          <w:lang w:eastAsia="bg-BG"/>
        </w:rPr>
        <w:t>Предложение на н.п. Валери Симеонов, н.п. Христиан Митев и н.п. Валентин Касабов:</w:t>
      </w:r>
    </w:p>
    <w:p w:rsidR="004E41B7" w:rsidRPr="00E40597" w:rsidRDefault="004E41B7" w:rsidP="00C0536A">
      <w:pPr>
        <w:pStyle w:val="ZID2020"/>
        <w:numPr>
          <w:ilvl w:val="0"/>
          <w:numId w:val="0"/>
        </w:numPr>
        <w:tabs>
          <w:tab w:val="clear" w:pos="1134"/>
        </w:tabs>
        <w:ind w:firstLine="567"/>
        <w:rPr>
          <w:i/>
          <w:iCs/>
          <w:sz w:val="28"/>
          <w:szCs w:val="28"/>
          <w:lang w:eastAsia="bg-BG"/>
        </w:rPr>
      </w:pPr>
      <w:r w:rsidRPr="00E40597">
        <w:rPr>
          <w:i/>
          <w:iCs/>
          <w:sz w:val="28"/>
          <w:szCs w:val="28"/>
          <w:lang w:eastAsia="bg-BG"/>
        </w:rPr>
        <w:t xml:space="preserve">В § 1, в чл. 66, ал. 2 се създава нова т. 4: </w:t>
      </w:r>
    </w:p>
    <w:p w:rsidR="004E41B7" w:rsidRPr="00E40597" w:rsidRDefault="004E41B7" w:rsidP="00C0536A">
      <w:pPr>
        <w:pStyle w:val="ZID2020"/>
        <w:numPr>
          <w:ilvl w:val="0"/>
          <w:numId w:val="0"/>
        </w:numPr>
        <w:tabs>
          <w:tab w:val="clear" w:pos="1134"/>
        </w:tabs>
        <w:ind w:firstLine="567"/>
        <w:rPr>
          <w:i/>
          <w:iCs/>
          <w:sz w:val="28"/>
          <w:szCs w:val="28"/>
          <w:lang w:eastAsia="bg-BG"/>
        </w:rPr>
      </w:pPr>
      <w:r w:rsidRPr="00E40597">
        <w:rPr>
          <w:i/>
          <w:iCs/>
          <w:sz w:val="28"/>
          <w:szCs w:val="28"/>
          <w:lang w:eastAsia="bg-BG"/>
        </w:rPr>
        <w:t>„4. общи туристически услуги по смисъла на чл. 136, ал. 1 от Закона за данък върху добавената стойност.“</w:t>
      </w:r>
    </w:p>
    <w:p w:rsidR="004E41B7" w:rsidRPr="00E40597" w:rsidRDefault="004E41B7" w:rsidP="00C0536A">
      <w:pPr>
        <w:pStyle w:val="ZID2020"/>
        <w:numPr>
          <w:ilvl w:val="0"/>
          <w:numId w:val="0"/>
        </w:numPr>
        <w:tabs>
          <w:tab w:val="clear" w:pos="1134"/>
        </w:tabs>
        <w:ind w:firstLine="567"/>
        <w:rPr>
          <w:b/>
          <w:bCs/>
          <w:sz w:val="28"/>
          <w:szCs w:val="28"/>
          <w:u w:val="single"/>
          <w:lang w:eastAsia="bg-BG"/>
        </w:rPr>
      </w:pPr>
      <w:r w:rsidRPr="00E40597">
        <w:rPr>
          <w:b/>
          <w:bCs/>
          <w:sz w:val="28"/>
          <w:szCs w:val="28"/>
          <w:u w:val="single"/>
          <w:lang w:eastAsia="bg-BG"/>
        </w:rPr>
        <w:t>Работната група не подкрепя предложението.</w:t>
      </w:r>
    </w:p>
    <w:p w:rsidR="004E41B7" w:rsidRPr="00E40597" w:rsidRDefault="004E41B7" w:rsidP="003A4056">
      <w:pPr>
        <w:pStyle w:val="ZID2020"/>
        <w:numPr>
          <w:ilvl w:val="0"/>
          <w:numId w:val="0"/>
        </w:numPr>
        <w:tabs>
          <w:tab w:val="clear" w:pos="1134"/>
        </w:tabs>
        <w:ind w:firstLine="709"/>
        <w:rPr>
          <w:b/>
          <w:bCs/>
          <w:sz w:val="28"/>
          <w:szCs w:val="28"/>
          <w:u w:val="single"/>
          <w:lang w:eastAsia="bg-BG"/>
        </w:rPr>
      </w:pPr>
    </w:p>
    <w:p w:rsidR="004E41B7" w:rsidRPr="00E40597" w:rsidRDefault="004E41B7" w:rsidP="00C0536A">
      <w:pPr>
        <w:pStyle w:val="ZID2020"/>
        <w:numPr>
          <w:ilvl w:val="0"/>
          <w:numId w:val="0"/>
        </w:numPr>
        <w:tabs>
          <w:tab w:val="clear" w:pos="1134"/>
        </w:tabs>
        <w:ind w:firstLine="567"/>
        <w:rPr>
          <w:b/>
          <w:bCs/>
          <w:i/>
          <w:iCs/>
          <w:sz w:val="28"/>
          <w:szCs w:val="28"/>
          <w:u w:val="single"/>
          <w:lang w:eastAsia="bg-BG"/>
        </w:rPr>
      </w:pPr>
      <w:r w:rsidRPr="00E40597">
        <w:rPr>
          <w:b/>
          <w:bCs/>
          <w:i/>
          <w:iCs/>
          <w:sz w:val="28"/>
          <w:szCs w:val="28"/>
          <w:u w:val="single"/>
          <w:lang w:eastAsia="bg-BG"/>
        </w:rPr>
        <w:t>Предложение на н.п. Мария Цветкова и н.п. Александър Сабанов:</w:t>
      </w:r>
    </w:p>
    <w:p w:rsidR="004E41B7" w:rsidRPr="00E40597" w:rsidRDefault="004E41B7" w:rsidP="00C0536A">
      <w:pPr>
        <w:pStyle w:val="ZID2020"/>
        <w:numPr>
          <w:ilvl w:val="0"/>
          <w:numId w:val="0"/>
        </w:numPr>
        <w:tabs>
          <w:tab w:val="clear" w:pos="1134"/>
        </w:tabs>
        <w:ind w:firstLine="567"/>
        <w:rPr>
          <w:i/>
          <w:iCs/>
          <w:sz w:val="28"/>
          <w:szCs w:val="28"/>
          <w:lang w:eastAsia="bg-BG"/>
        </w:rPr>
      </w:pPr>
      <w:r w:rsidRPr="00E40597">
        <w:rPr>
          <w:i/>
          <w:iCs/>
          <w:sz w:val="28"/>
          <w:szCs w:val="28"/>
          <w:lang w:eastAsia="bg-BG"/>
        </w:rPr>
        <w:t>Параграф единствен: В § 1, чл. 66, ал. 2, т. 3 придобива следната редакция:</w:t>
      </w:r>
    </w:p>
    <w:p w:rsidR="004E41B7" w:rsidRPr="00E40597" w:rsidRDefault="004E41B7" w:rsidP="00C0536A">
      <w:pPr>
        <w:pStyle w:val="ZID2020"/>
        <w:numPr>
          <w:ilvl w:val="0"/>
          <w:numId w:val="0"/>
        </w:numPr>
        <w:tabs>
          <w:tab w:val="clear" w:pos="1134"/>
        </w:tabs>
        <w:ind w:firstLine="567"/>
        <w:rPr>
          <w:i/>
          <w:iCs/>
          <w:sz w:val="28"/>
          <w:szCs w:val="28"/>
          <w:lang w:eastAsia="bg-BG"/>
        </w:rPr>
      </w:pPr>
      <w:r w:rsidRPr="00E40597">
        <w:rPr>
          <w:i/>
          <w:iCs/>
          <w:sz w:val="28"/>
          <w:szCs w:val="28"/>
          <w:lang w:eastAsia="bg-BG"/>
        </w:rPr>
        <w:t>„3. Ресторантьорски и кетъринг услуги с изключение на доставки на високоалкохолни акцизни спиртни напитки.“</w:t>
      </w:r>
    </w:p>
    <w:p w:rsidR="004E41B7" w:rsidRPr="00E40597" w:rsidRDefault="004E41B7" w:rsidP="00C0536A">
      <w:pPr>
        <w:pStyle w:val="ZID2020"/>
        <w:numPr>
          <w:ilvl w:val="0"/>
          <w:numId w:val="0"/>
        </w:numPr>
        <w:tabs>
          <w:tab w:val="clear" w:pos="1134"/>
        </w:tabs>
        <w:ind w:firstLine="567"/>
        <w:rPr>
          <w:b/>
          <w:bCs/>
          <w:sz w:val="28"/>
          <w:szCs w:val="28"/>
          <w:u w:val="single"/>
          <w:lang w:eastAsia="bg-BG"/>
        </w:rPr>
      </w:pPr>
      <w:r w:rsidRPr="00E40597">
        <w:rPr>
          <w:b/>
          <w:bCs/>
          <w:sz w:val="28"/>
          <w:szCs w:val="28"/>
          <w:u w:val="single"/>
          <w:lang w:eastAsia="bg-BG"/>
        </w:rPr>
        <w:t>Работната група не подкрепя предложението.</w:t>
      </w:r>
    </w:p>
    <w:p w:rsidR="004E41B7" w:rsidRPr="00E40597" w:rsidRDefault="004E41B7" w:rsidP="003A4056">
      <w:pPr>
        <w:pStyle w:val="ZID2020"/>
        <w:numPr>
          <w:ilvl w:val="0"/>
          <w:numId w:val="0"/>
        </w:numPr>
        <w:tabs>
          <w:tab w:val="clear" w:pos="1134"/>
        </w:tabs>
        <w:ind w:firstLine="709"/>
        <w:rPr>
          <w:b/>
          <w:bCs/>
          <w:sz w:val="28"/>
          <w:szCs w:val="28"/>
          <w:u w:val="single"/>
          <w:lang w:eastAsia="bg-BG"/>
        </w:rPr>
      </w:pPr>
      <w:r w:rsidRPr="00E40597">
        <w:rPr>
          <w:b/>
          <w:bCs/>
          <w:sz w:val="28"/>
          <w:szCs w:val="28"/>
          <w:u w:val="single"/>
          <w:lang w:eastAsia="bg-BG"/>
        </w:rPr>
        <w:t xml:space="preserve"> </w:t>
      </w:r>
    </w:p>
    <w:p w:rsidR="004E41B7" w:rsidRPr="00E40597" w:rsidRDefault="004E41B7" w:rsidP="00C0536A">
      <w:pPr>
        <w:pStyle w:val="ZID2020"/>
        <w:numPr>
          <w:ilvl w:val="0"/>
          <w:numId w:val="0"/>
        </w:numPr>
        <w:tabs>
          <w:tab w:val="clear" w:pos="1134"/>
        </w:tabs>
        <w:ind w:firstLine="567"/>
        <w:rPr>
          <w:b/>
          <w:bCs/>
          <w:i/>
          <w:iCs/>
          <w:sz w:val="28"/>
          <w:szCs w:val="28"/>
          <w:u w:val="single"/>
          <w:lang w:eastAsia="bg-BG"/>
        </w:rPr>
      </w:pPr>
      <w:r w:rsidRPr="00E40597">
        <w:rPr>
          <w:b/>
          <w:bCs/>
          <w:i/>
          <w:iCs/>
          <w:sz w:val="28"/>
          <w:szCs w:val="28"/>
          <w:u w:val="single"/>
          <w:lang w:eastAsia="bg-BG"/>
        </w:rPr>
        <w:t>Предложение от н.п. Даниела Дариткова и група народни представители:</w:t>
      </w:r>
    </w:p>
    <w:p w:rsidR="004E41B7" w:rsidRPr="00E40597" w:rsidRDefault="004E41B7" w:rsidP="00C0536A">
      <w:pPr>
        <w:tabs>
          <w:tab w:val="left" w:pos="142"/>
        </w:tabs>
        <w:ind w:firstLine="567"/>
        <w:rPr>
          <w:i/>
          <w:iCs/>
          <w:sz w:val="28"/>
          <w:szCs w:val="28"/>
        </w:rPr>
      </w:pPr>
      <w:r w:rsidRPr="00E40597">
        <w:rPr>
          <w:i/>
          <w:iCs/>
          <w:sz w:val="28"/>
          <w:szCs w:val="28"/>
        </w:rPr>
        <w:t>В § 1 се правят следните изменения и допълнения:</w:t>
      </w:r>
    </w:p>
    <w:p w:rsidR="004E41B7" w:rsidRPr="00E40597" w:rsidRDefault="004E41B7" w:rsidP="00C0536A">
      <w:pPr>
        <w:widowControl w:val="0"/>
        <w:autoSpaceDE w:val="0"/>
        <w:autoSpaceDN w:val="0"/>
        <w:adjustRightInd w:val="0"/>
        <w:ind w:firstLine="567"/>
        <w:rPr>
          <w:i/>
          <w:iCs/>
          <w:sz w:val="28"/>
          <w:szCs w:val="28"/>
        </w:rPr>
      </w:pPr>
      <w:r w:rsidRPr="00E40597">
        <w:rPr>
          <w:i/>
          <w:iCs/>
          <w:sz w:val="28"/>
          <w:szCs w:val="28"/>
        </w:rPr>
        <w:t xml:space="preserve"> 1. В чл. 66 се правят следните изменения и допълнения:</w:t>
      </w:r>
    </w:p>
    <w:p w:rsidR="004E41B7" w:rsidRPr="00E40597" w:rsidRDefault="004E41B7" w:rsidP="00C0536A">
      <w:pPr>
        <w:pStyle w:val="ListParagraph"/>
        <w:widowControl w:val="0"/>
        <w:numPr>
          <w:ilvl w:val="0"/>
          <w:numId w:val="13"/>
        </w:numPr>
        <w:autoSpaceDE w:val="0"/>
        <w:autoSpaceDN w:val="0"/>
        <w:adjustRightInd w:val="0"/>
        <w:ind w:left="0" w:firstLine="567"/>
        <w:rPr>
          <w:i/>
          <w:iCs/>
          <w:sz w:val="28"/>
          <w:szCs w:val="28"/>
        </w:rPr>
      </w:pPr>
      <w:bookmarkStart w:id="1" w:name="to_paragraph_id6277184"/>
      <w:bookmarkEnd w:id="1"/>
      <w:r w:rsidRPr="00E40597">
        <w:rPr>
          <w:i/>
          <w:iCs/>
          <w:sz w:val="28"/>
          <w:szCs w:val="28"/>
        </w:rPr>
        <w:t>В ал. 1, т. 2 и 3 се изменят така:</w:t>
      </w:r>
    </w:p>
    <w:p w:rsidR="004E41B7" w:rsidRPr="00E40597" w:rsidRDefault="004E41B7" w:rsidP="00C0536A">
      <w:pPr>
        <w:widowControl w:val="0"/>
        <w:autoSpaceDE w:val="0"/>
        <w:autoSpaceDN w:val="0"/>
        <w:adjustRightInd w:val="0"/>
        <w:ind w:firstLine="567"/>
        <w:rPr>
          <w:i/>
          <w:iCs/>
          <w:sz w:val="28"/>
          <w:szCs w:val="28"/>
        </w:rPr>
      </w:pPr>
      <w:r w:rsidRPr="00E40597">
        <w:rPr>
          <w:i/>
          <w:iCs/>
          <w:sz w:val="28"/>
          <w:szCs w:val="28"/>
        </w:rPr>
        <w:t>„2. вноса на стоки на територията на страната, освен в случаите по ал. 2, т. 2;</w:t>
      </w:r>
    </w:p>
    <w:p w:rsidR="004E41B7" w:rsidRPr="00E40597" w:rsidRDefault="004E41B7" w:rsidP="00C0536A">
      <w:pPr>
        <w:widowControl w:val="0"/>
        <w:autoSpaceDE w:val="0"/>
        <w:autoSpaceDN w:val="0"/>
        <w:adjustRightInd w:val="0"/>
        <w:ind w:firstLine="567"/>
        <w:rPr>
          <w:i/>
          <w:iCs/>
          <w:sz w:val="28"/>
          <w:szCs w:val="28"/>
        </w:rPr>
      </w:pPr>
      <w:r w:rsidRPr="00E40597">
        <w:rPr>
          <w:i/>
          <w:iCs/>
          <w:sz w:val="28"/>
          <w:szCs w:val="28"/>
        </w:rPr>
        <w:t>3.  облагаеми вътреобщностни придобивания, освен в случаите по ал. 2, т. 2.“</w:t>
      </w:r>
    </w:p>
    <w:p w:rsidR="004E41B7" w:rsidRPr="00E40597" w:rsidRDefault="004E41B7" w:rsidP="00C0536A">
      <w:pPr>
        <w:widowControl w:val="0"/>
        <w:autoSpaceDE w:val="0"/>
        <w:autoSpaceDN w:val="0"/>
        <w:adjustRightInd w:val="0"/>
        <w:ind w:firstLine="567"/>
        <w:rPr>
          <w:i/>
          <w:iCs/>
          <w:sz w:val="28"/>
          <w:szCs w:val="28"/>
        </w:rPr>
      </w:pPr>
      <w:r w:rsidRPr="00E40597">
        <w:rPr>
          <w:i/>
          <w:iCs/>
          <w:sz w:val="28"/>
          <w:szCs w:val="28"/>
        </w:rPr>
        <w:t xml:space="preserve">   2. Алинея 2 се изменя така:</w:t>
      </w:r>
    </w:p>
    <w:p w:rsidR="004E41B7" w:rsidRPr="00E40597" w:rsidRDefault="004E41B7" w:rsidP="00C0536A">
      <w:pPr>
        <w:pStyle w:val="ZID2020"/>
        <w:numPr>
          <w:ilvl w:val="0"/>
          <w:numId w:val="0"/>
        </w:numPr>
        <w:tabs>
          <w:tab w:val="clear" w:pos="1134"/>
        </w:tabs>
        <w:ind w:firstLine="567"/>
        <w:rPr>
          <w:i/>
          <w:iCs/>
          <w:sz w:val="28"/>
          <w:szCs w:val="28"/>
          <w:lang w:eastAsia="bg-BG"/>
        </w:rPr>
      </w:pPr>
      <w:r w:rsidRPr="00E40597">
        <w:rPr>
          <w:i/>
          <w:iCs/>
          <w:sz w:val="28"/>
          <w:szCs w:val="28"/>
          <w:lang w:eastAsia="bg-BG"/>
        </w:rPr>
        <w:t>„(2) Ставката на данъка е 9 на сто за:</w:t>
      </w:r>
    </w:p>
    <w:p w:rsidR="004E41B7" w:rsidRPr="00E40597" w:rsidRDefault="004E41B7" w:rsidP="00C0536A">
      <w:pPr>
        <w:pStyle w:val="ZID2020"/>
        <w:numPr>
          <w:ilvl w:val="0"/>
          <w:numId w:val="0"/>
        </w:numPr>
        <w:tabs>
          <w:tab w:val="clear" w:pos="1134"/>
        </w:tabs>
        <w:ind w:firstLine="567"/>
        <w:rPr>
          <w:i/>
          <w:iCs/>
          <w:sz w:val="28"/>
          <w:szCs w:val="28"/>
          <w:lang w:eastAsia="bg-BG"/>
        </w:rPr>
      </w:pPr>
      <w:r w:rsidRPr="00E40597">
        <w:rPr>
          <w:i/>
          <w:iCs/>
          <w:sz w:val="28"/>
          <w:szCs w:val="28"/>
          <w:lang w:eastAsia="bg-BG"/>
        </w:rPr>
        <w:t>1. настаняване, предоставяно в хотели и подобни заведения, включително предоставянето на ваканционно настаняване и отдаване под наем на места за площадки за къмпинг или каравани;</w:t>
      </w:r>
    </w:p>
    <w:p w:rsidR="004E41B7" w:rsidRPr="00E40597" w:rsidRDefault="004E41B7" w:rsidP="00C0536A">
      <w:pPr>
        <w:pStyle w:val="ZID2020"/>
        <w:numPr>
          <w:ilvl w:val="0"/>
          <w:numId w:val="0"/>
        </w:numPr>
        <w:tabs>
          <w:tab w:val="clear" w:pos="1134"/>
        </w:tabs>
        <w:ind w:firstLine="567"/>
        <w:rPr>
          <w:i/>
          <w:iCs/>
          <w:sz w:val="28"/>
          <w:szCs w:val="28"/>
          <w:lang w:eastAsia="bg-BG"/>
        </w:rPr>
      </w:pPr>
      <w:r w:rsidRPr="00E40597">
        <w:rPr>
          <w:i/>
          <w:iCs/>
          <w:sz w:val="28"/>
          <w:szCs w:val="28"/>
          <w:lang w:eastAsia="bg-BG"/>
        </w:rPr>
        <w:t>2. доставка на книги на физически носители или извършвана по електронен път или и двете (включително учебници, познавателни книжки и учебни комплекти, детски книги с илюстрации, за рисуване или оцветяване, печатни или ръкописни нотни издания), различни от публикации, които са изцяло или основно предназначени за реклама, и различни от публикации, които са изцяло или основно съставени от видео съдържание или аудио музикално съдържание;</w:t>
      </w:r>
    </w:p>
    <w:p w:rsidR="004E41B7" w:rsidRPr="00E40597" w:rsidRDefault="004E41B7" w:rsidP="00C0536A">
      <w:pPr>
        <w:pStyle w:val="ZID2020"/>
        <w:numPr>
          <w:ilvl w:val="0"/>
          <w:numId w:val="0"/>
        </w:numPr>
        <w:tabs>
          <w:tab w:val="clear" w:pos="1134"/>
        </w:tabs>
        <w:ind w:firstLine="567"/>
        <w:rPr>
          <w:i/>
          <w:iCs/>
          <w:sz w:val="28"/>
          <w:szCs w:val="28"/>
          <w:lang w:eastAsia="bg-BG"/>
        </w:rPr>
      </w:pPr>
      <w:r w:rsidRPr="00E40597">
        <w:rPr>
          <w:i/>
          <w:iCs/>
          <w:sz w:val="28"/>
          <w:szCs w:val="28"/>
          <w:lang w:eastAsia="bg-BG"/>
        </w:rPr>
        <w:t xml:space="preserve">3. ресторантьорски и кетъринг услуги, които се състоят в доставка на приготвена или неприготвена храна; </w:t>
      </w:r>
      <w:r w:rsidRPr="00E40597">
        <w:rPr>
          <w:i/>
          <w:iCs/>
          <w:color w:val="000000"/>
          <w:sz w:val="28"/>
          <w:szCs w:val="28"/>
        </w:rPr>
        <w:t>това не се прилага за ресторантьорски и кетъринг услуги, които се състоят в доставка на бира, вино и спиртни напитки.“</w:t>
      </w:r>
      <w:r w:rsidRPr="00E40597">
        <w:rPr>
          <w:i/>
          <w:iCs/>
          <w:sz w:val="28"/>
          <w:szCs w:val="28"/>
          <w:lang w:eastAsia="bg-BG"/>
        </w:rPr>
        <w:t xml:space="preserve"> </w:t>
      </w:r>
    </w:p>
    <w:p w:rsidR="004E41B7" w:rsidRPr="00E40597" w:rsidRDefault="004E41B7" w:rsidP="00C0536A">
      <w:pPr>
        <w:tabs>
          <w:tab w:val="left" w:pos="142"/>
        </w:tabs>
        <w:ind w:firstLine="567"/>
        <w:rPr>
          <w:i/>
          <w:iCs/>
          <w:sz w:val="28"/>
          <w:szCs w:val="28"/>
        </w:rPr>
      </w:pPr>
      <w:r w:rsidRPr="00E40597">
        <w:rPr>
          <w:i/>
          <w:iCs/>
          <w:sz w:val="28"/>
          <w:szCs w:val="28"/>
        </w:rPr>
        <w:t>2. В § 1 от допълнителните разпоредби на Закона за данъка върху добавената стойност се правят следните допълнения:</w:t>
      </w:r>
    </w:p>
    <w:p w:rsidR="004E41B7" w:rsidRPr="00E40597" w:rsidRDefault="004E41B7" w:rsidP="00C0536A">
      <w:pPr>
        <w:tabs>
          <w:tab w:val="left" w:pos="142"/>
        </w:tabs>
        <w:ind w:firstLine="567"/>
        <w:rPr>
          <w:i/>
          <w:iCs/>
          <w:sz w:val="28"/>
          <w:szCs w:val="28"/>
        </w:rPr>
      </w:pPr>
      <w:r w:rsidRPr="00E40597">
        <w:rPr>
          <w:i/>
          <w:iCs/>
          <w:sz w:val="28"/>
          <w:szCs w:val="28"/>
        </w:rPr>
        <w:t>а) В т. 62 след изр. първо се добавя ново изречение:</w:t>
      </w:r>
    </w:p>
    <w:p w:rsidR="004E41B7" w:rsidRPr="00E40597" w:rsidRDefault="004E41B7" w:rsidP="00C0536A">
      <w:pPr>
        <w:tabs>
          <w:tab w:val="left" w:pos="142"/>
        </w:tabs>
        <w:ind w:firstLine="567"/>
        <w:rPr>
          <w:i/>
          <w:iCs/>
          <w:sz w:val="28"/>
          <w:szCs w:val="28"/>
        </w:rPr>
      </w:pPr>
      <w:r w:rsidRPr="00E40597">
        <w:rPr>
          <w:i/>
          <w:iCs/>
          <w:sz w:val="28"/>
          <w:szCs w:val="28"/>
        </w:rPr>
        <w:t>“Храни за човешка консумация са храни по смисъла на чл. 2 от Регламент  (ЕО) № 178/2002 на Европейския Парламент и на Съвета от 28 януари 2002 година за установяване на общите принципи и изисквания на законодателството в областта на храните, за създаване на Европейски орган за безопасност на храните и за определяне на процедури относно безопасността на храните”</w:t>
      </w:r>
    </w:p>
    <w:p w:rsidR="004E41B7" w:rsidRPr="00E40597" w:rsidRDefault="004E41B7" w:rsidP="00C0536A">
      <w:pPr>
        <w:tabs>
          <w:tab w:val="left" w:pos="142"/>
        </w:tabs>
        <w:ind w:firstLine="567"/>
        <w:rPr>
          <w:i/>
          <w:iCs/>
          <w:sz w:val="28"/>
          <w:szCs w:val="28"/>
        </w:rPr>
      </w:pPr>
      <w:r w:rsidRPr="00E40597">
        <w:rPr>
          <w:i/>
          <w:iCs/>
          <w:sz w:val="28"/>
          <w:szCs w:val="28"/>
        </w:rPr>
        <w:t>б) Създава се т. 98:</w:t>
      </w:r>
    </w:p>
    <w:p w:rsidR="004E41B7" w:rsidRPr="00E40597" w:rsidRDefault="004E41B7" w:rsidP="00C0536A">
      <w:pPr>
        <w:tabs>
          <w:tab w:val="left" w:pos="142"/>
        </w:tabs>
        <w:ind w:firstLine="567"/>
        <w:rPr>
          <w:i/>
          <w:iCs/>
          <w:sz w:val="28"/>
          <w:szCs w:val="28"/>
        </w:rPr>
      </w:pPr>
      <w:r w:rsidRPr="00E40597">
        <w:rPr>
          <w:i/>
          <w:iCs/>
          <w:sz w:val="28"/>
          <w:szCs w:val="28"/>
        </w:rPr>
        <w:t>“98.  “ Бира по чл. 66, ал. 2, т. 3” е бира по смисъла на чл. 5 от Закона за акцизите и данъчните складове.”;</w:t>
      </w:r>
    </w:p>
    <w:p w:rsidR="004E41B7" w:rsidRPr="00E40597" w:rsidRDefault="004E41B7" w:rsidP="00C0536A">
      <w:pPr>
        <w:tabs>
          <w:tab w:val="left" w:pos="142"/>
        </w:tabs>
        <w:ind w:firstLine="567"/>
        <w:rPr>
          <w:i/>
          <w:iCs/>
          <w:sz w:val="28"/>
          <w:szCs w:val="28"/>
        </w:rPr>
      </w:pPr>
      <w:r w:rsidRPr="00E40597">
        <w:rPr>
          <w:i/>
          <w:iCs/>
          <w:sz w:val="28"/>
          <w:szCs w:val="28"/>
        </w:rPr>
        <w:t>в) Създава се т. 99:</w:t>
      </w:r>
    </w:p>
    <w:p w:rsidR="004E41B7" w:rsidRPr="00E40597" w:rsidRDefault="004E41B7" w:rsidP="00C0536A">
      <w:pPr>
        <w:tabs>
          <w:tab w:val="left" w:pos="142"/>
        </w:tabs>
        <w:ind w:firstLine="567"/>
        <w:rPr>
          <w:i/>
          <w:iCs/>
          <w:sz w:val="28"/>
          <w:szCs w:val="28"/>
        </w:rPr>
      </w:pPr>
      <w:r w:rsidRPr="00E40597">
        <w:rPr>
          <w:i/>
          <w:iCs/>
          <w:sz w:val="28"/>
          <w:szCs w:val="28"/>
        </w:rPr>
        <w:t>“99. “Вино по чл. 66, ал. 2, т. 3” е вино по смисъла на Закона за виното и спиртните напитки”;</w:t>
      </w:r>
    </w:p>
    <w:p w:rsidR="004E41B7" w:rsidRPr="00E40597" w:rsidRDefault="004E41B7" w:rsidP="00C0536A">
      <w:pPr>
        <w:tabs>
          <w:tab w:val="left" w:pos="142"/>
        </w:tabs>
        <w:ind w:firstLine="567"/>
        <w:rPr>
          <w:i/>
          <w:iCs/>
          <w:sz w:val="28"/>
          <w:szCs w:val="28"/>
        </w:rPr>
      </w:pPr>
      <w:r w:rsidRPr="00E40597">
        <w:rPr>
          <w:i/>
          <w:iCs/>
          <w:sz w:val="28"/>
          <w:szCs w:val="28"/>
        </w:rPr>
        <w:t>г) Създава се т. 100</w:t>
      </w:r>
    </w:p>
    <w:p w:rsidR="004E41B7" w:rsidRPr="00E40597" w:rsidRDefault="004E41B7" w:rsidP="00C0536A">
      <w:pPr>
        <w:tabs>
          <w:tab w:val="left" w:pos="142"/>
        </w:tabs>
        <w:ind w:firstLine="567"/>
        <w:rPr>
          <w:i/>
          <w:iCs/>
          <w:sz w:val="28"/>
          <w:szCs w:val="28"/>
        </w:rPr>
      </w:pPr>
      <w:r w:rsidRPr="00E40597">
        <w:rPr>
          <w:i/>
          <w:iCs/>
          <w:sz w:val="28"/>
          <w:szCs w:val="28"/>
        </w:rPr>
        <w:t>“100.  “Спиртни напитки по чл. 66, ал. 2, т. 3” са спиртните напитки по смисъла на чл. 121, ал. 3 от Закона за виното и спиртните напитки”.</w:t>
      </w:r>
    </w:p>
    <w:p w:rsidR="004E41B7" w:rsidRPr="00E40597" w:rsidRDefault="004E41B7" w:rsidP="00C0536A">
      <w:pPr>
        <w:pStyle w:val="ZID2020"/>
        <w:numPr>
          <w:ilvl w:val="0"/>
          <w:numId w:val="0"/>
        </w:numPr>
        <w:tabs>
          <w:tab w:val="clear" w:pos="1134"/>
        </w:tabs>
        <w:ind w:firstLine="567"/>
        <w:rPr>
          <w:b/>
          <w:bCs/>
          <w:sz w:val="28"/>
          <w:szCs w:val="28"/>
          <w:u w:val="single"/>
          <w:lang w:eastAsia="bg-BG"/>
        </w:rPr>
      </w:pPr>
      <w:r w:rsidRPr="00E40597">
        <w:rPr>
          <w:b/>
          <w:bCs/>
          <w:sz w:val="28"/>
          <w:szCs w:val="28"/>
          <w:u w:val="single"/>
          <w:lang w:eastAsia="bg-BG"/>
        </w:rPr>
        <w:t>Работната група подкрепя по принцип предложението.</w:t>
      </w:r>
    </w:p>
    <w:p w:rsidR="004E41B7" w:rsidRPr="00E40597" w:rsidRDefault="004E41B7" w:rsidP="003A4056">
      <w:pPr>
        <w:pStyle w:val="ZID2020"/>
        <w:numPr>
          <w:ilvl w:val="0"/>
          <w:numId w:val="0"/>
        </w:numPr>
        <w:tabs>
          <w:tab w:val="clear" w:pos="1134"/>
        </w:tabs>
        <w:ind w:firstLine="709"/>
        <w:rPr>
          <w:b/>
          <w:bCs/>
          <w:sz w:val="28"/>
          <w:szCs w:val="28"/>
          <w:u w:val="single"/>
          <w:lang w:eastAsia="bg-BG"/>
        </w:rPr>
      </w:pPr>
    </w:p>
    <w:p w:rsidR="004E41B7" w:rsidRPr="00E40597" w:rsidRDefault="004E41B7" w:rsidP="00E632AA">
      <w:pPr>
        <w:pStyle w:val="ZID2020"/>
        <w:numPr>
          <w:ilvl w:val="0"/>
          <w:numId w:val="0"/>
        </w:numPr>
        <w:tabs>
          <w:tab w:val="clear" w:pos="1134"/>
        </w:tabs>
        <w:ind w:firstLine="567"/>
        <w:rPr>
          <w:b/>
          <w:bCs/>
          <w:i/>
          <w:iCs/>
          <w:sz w:val="28"/>
          <w:szCs w:val="28"/>
          <w:u w:val="single"/>
          <w:lang w:eastAsia="bg-BG"/>
        </w:rPr>
      </w:pPr>
      <w:r w:rsidRPr="00E40597">
        <w:rPr>
          <w:b/>
          <w:bCs/>
          <w:i/>
          <w:iCs/>
          <w:sz w:val="28"/>
          <w:szCs w:val="28"/>
          <w:u w:val="single"/>
          <w:lang w:eastAsia="bg-BG"/>
        </w:rPr>
        <w:t>Предложение от н.п. Корнелия Нинова и група народни представители:</w:t>
      </w:r>
    </w:p>
    <w:p w:rsidR="004E41B7" w:rsidRPr="00E40597" w:rsidRDefault="004E41B7" w:rsidP="00E632AA">
      <w:pPr>
        <w:pStyle w:val="ZID2020"/>
        <w:numPr>
          <w:ilvl w:val="0"/>
          <w:numId w:val="0"/>
        </w:numPr>
        <w:tabs>
          <w:tab w:val="clear" w:pos="1134"/>
        </w:tabs>
        <w:ind w:firstLine="567"/>
        <w:rPr>
          <w:i/>
          <w:iCs/>
          <w:sz w:val="28"/>
          <w:szCs w:val="28"/>
          <w:lang w:eastAsia="bg-BG"/>
        </w:rPr>
      </w:pPr>
      <w:r w:rsidRPr="00E40597">
        <w:rPr>
          <w:i/>
          <w:iCs/>
          <w:sz w:val="28"/>
          <w:szCs w:val="28"/>
          <w:lang w:eastAsia="bg-BG"/>
        </w:rPr>
        <w:t>В § 1 в новото съдържание на ал. 2 в т. 1 в началото се добавя „лекарствени продукти, включени в позитивния списък по чл. 262 от Закона за лекарствените продукти в хуманната медицина, които се заплащат със средства от бюджета на НЗОК, медицински изделия, диетични храни за специални медицински цели, месо, мляко, яйца, брашно и хранителни продукти от брашно, както и за“.</w:t>
      </w:r>
    </w:p>
    <w:p w:rsidR="004E41B7" w:rsidRPr="00E40597" w:rsidRDefault="004E41B7" w:rsidP="00E632AA">
      <w:pPr>
        <w:pStyle w:val="ZID2020"/>
        <w:numPr>
          <w:ilvl w:val="0"/>
          <w:numId w:val="0"/>
        </w:numPr>
        <w:tabs>
          <w:tab w:val="clear" w:pos="1134"/>
        </w:tabs>
        <w:ind w:firstLine="567"/>
        <w:rPr>
          <w:b/>
          <w:bCs/>
          <w:sz w:val="28"/>
          <w:szCs w:val="28"/>
          <w:u w:val="single"/>
          <w:lang w:eastAsia="bg-BG"/>
        </w:rPr>
      </w:pPr>
      <w:r w:rsidRPr="00E40597">
        <w:rPr>
          <w:b/>
          <w:bCs/>
          <w:sz w:val="28"/>
          <w:szCs w:val="28"/>
          <w:u w:val="single"/>
          <w:lang w:eastAsia="bg-BG"/>
        </w:rPr>
        <w:t xml:space="preserve">Работната група не подкрепя предложението. </w:t>
      </w:r>
    </w:p>
    <w:p w:rsidR="004E41B7" w:rsidRPr="00E40597" w:rsidRDefault="004E41B7" w:rsidP="00E632AA">
      <w:pPr>
        <w:pStyle w:val="ZID2020"/>
        <w:numPr>
          <w:ilvl w:val="0"/>
          <w:numId w:val="0"/>
        </w:numPr>
        <w:tabs>
          <w:tab w:val="clear" w:pos="1134"/>
        </w:tabs>
        <w:ind w:firstLine="567"/>
        <w:rPr>
          <w:b/>
          <w:bCs/>
          <w:sz w:val="28"/>
          <w:szCs w:val="28"/>
          <w:u w:val="single"/>
          <w:lang w:eastAsia="bg-BG"/>
        </w:rPr>
      </w:pPr>
    </w:p>
    <w:p w:rsidR="004E41B7" w:rsidRPr="00E40597" w:rsidRDefault="004E41B7" w:rsidP="00E632AA">
      <w:pPr>
        <w:pStyle w:val="ZID2020"/>
        <w:numPr>
          <w:ilvl w:val="0"/>
          <w:numId w:val="0"/>
        </w:numPr>
        <w:tabs>
          <w:tab w:val="clear" w:pos="1134"/>
        </w:tabs>
        <w:ind w:firstLine="567"/>
        <w:rPr>
          <w:b/>
          <w:bCs/>
          <w:i/>
          <w:iCs/>
          <w:sz w:val="28"/>
          <w:szCs w:val="28"/>
          <w:u w:val="single"/>
          <w:lang w:eastAsia="bg-BG"/>
        </w:rPr>
      </w:pPr>
      <w:r w:rsidRPr="00E40597">
        <w:rPr>
          <w:b/>
          <w:bCs/>
          <w:i/>
          <w:iCs/>
          <w:sz w:val="28"/>
          <w:szCs w:val="28"/>
          <w:u w:val="single"/>
          <w:lang w:eastAsia="bg-BG"/>
        </w:rPr>
        <w:t>Предложение на н.п. Валери Симеонов и група народни представители:</w:t>
      </w:r>
    </w:p>
    <w:p w:rsidR="004E41B7" w:rsidRPr="00E40597" w:rsidRDefault="004E41B7" w:rsidP="00F37C07">
      <w:pPr>
        <w:tabs>
          <w:tab w:val="left" w:pos="1037"/>
        </w:tabs>
        <w:autoSpaceDE w:val="0"/>
        <w:autoSpaceDN w:val="0"/>
        <w:adjustRightInd w:val="0"/>
        <w:spacing w:before="82"/>
        <w:ind w:firstLine="567"/>
        <w:jc w:val="left"/>
        <w:rPr>
          <w:i/>
          <w:iCs/>
          <w:sz w:val="28"/>
          <w:szCs w:val="28"/>
        </w:rPr>
      </w:pPr>
      <w:r w:rsidRPr="00E40597">
        <w:rPr>
          <w:i/>
          <w:iCs/>
          <w:spacing w:val="-10"/>
          <w:sz w:val="28"/>
          <w:szCs w:val="28"/>
        </w:rPr>
        <w:t>В</w:t>
      </w:r>
      <w:r w:rsidRPr="00E40597">
        <w:rPr>
          <w:b/>
          <w:bCs/>
          <w:i/>
          <w:iCs/>
          <w:spacing w:val="-10"/>
          <w:sz w:val="28"/>
          <w:szCs w:val="28"/>
        </w:rPr>
        <w:t xml:space="preserve"> </w:t>
      </w:r>
      <w:r w:rsidRPr="00E40597">
        <w:rPr>
          <w:i/>
          <w:iCs/>
          <w:sz w:val="28"/>
          <w:szCs w:val="28"/>
        </w:rPr>
        <w:t>§ 1, в чл. 66, ал. 2, т. 3 се изменя така:</w:t>
      </w:r>
    </w:p>
    <w:p w:rsidR="004E41B7" w:rsidRPr="00E40597" w:rsidRDefault="004E41B7" w:rsidP="00F37C07">
      <w:pPr>
        <w:autoSpaceDE w:val="0"/>
        <w:autoSpaceDN w:val="0"/>
        <w:adjustRightInd w:val="0"/>
        <w:spacing w:before="5" w:line="408" w:lineRule="exact"/>
        <w:ind w:firstLine="567"/>
        <w:rPr>
          <w:i/>
          <w:iCs/>
          <w:sz w:val="28"/>
          <w:szCs w:val="28"/>
        </w:rPr>
      </w:pPr>
      <w:r w:rsidRPr="00E40597">
        <w:rPr>
          <w:i/>
          <w:iCs/>
          <w:sz w:val="28"/>
          <w:szCs w:val="28"/>
        </w:rPr>
        <w:t>„3. ресторантьорски и кетъринг услуги, с изключение на доставка на високоалкохолни акцизни спиртни напитки."</w:t>
      </w:r>
    </w:p>
    <w:p w:rsidR="004E41B7" w:rsidRPr="00E40597" w:rsidRDefault="004E41B7" w:rsidP="00E632AA">
      <w:pPr>
        <w:pStyle w:val="ZID2020"/>
        <w:numPr>
          <w:ilvl w:val="0"/>
          <w:numId w:val="0"/>
        </w:numPr>
        <w:tabs>
          <w:tab w:val="clear" w:pos="1134"/>
        </w:tabs>
        <w:ind w:firstLine="567"/>
        <w:rPr>
          <w:b/>
          <w:bCs/>
          <w:sz w:val="28"/>
          <w:szCs w:val="28"/>
          <w:u w:val="single"/>
          <w:lang w:eastAsia="bg-BG"/>
        </w:rPr>
      </w:pPr>
      <w:r w:rsidRPr="00E40597">
        <w:rPr>
          <w:b/>
          <w:bCs/>
          <w:sz w:val="28"/>
          <w:szCs w:val="28"/>
          <w:u w:val="single"/>
          <w:lang w:eastAsia="bg-BG"/>
        </w:rPr>
        <w:t>Работната група не подкрепя предложението.</w:t>
      </w:r>
    </w:p>
    <w:p w:rsidR="004E41B7" w:rsidRPr="00E40597" w:rsidRDefault="004E41B7" w:rsidP="00E632AA">
      <w:pPr>
        <w:pStyle w:val="ZID2020"/>
        <w:numPr>
          <w:ilvl w:val="0"/>
          <w:numId w:val="0"/>
        </w:numPr>
        <w:tabs>
          <w:tab w:val="clear" w:pos="1134"/>
        </w:tabs>
        <w:ind w:firstLine="567"/>
        <w:rPr>
          <w:b/>
          <w:bCs/>
          <w:sz w:val="28"/>
          <w:szCs w:val="28"/>
          <w:u w:val="single"/>
          <w:lang w:eastAsia="bg-BG"/>
        </w:rPr>
      </w:pPr>
    </w:p>
    <w:p w:rsidR="004E41B7" w:rsidRPr="00E40597" w:rsidRDefault="004E41B7" w:rsidP="00E632AA">
      <w:pPr>
        <w:pStyle w:val="ZID2020"/>
        <w:numPr>
          <w:ilvl w:val="0"/>
          <w:numId w:val="0"/>
        </w:numPr>
        <w:tabs>
          <w:tab w:val="clear" w:pos="1134"/>
        </w:tabs>
        <w:ind w:firstLine="567"/>
        <w:rPr>
          <w:b/>
          <w:bCs/>
          <w:i/>
          <w:iCs/>
          <w:sz w:val="28"/>
          <w:szCs w:val="28"/>
          <w:u w:val="single"/>
          <w:lang w:eastAsia="bg-BG"/>
        </w:rPr>
      </w:pPr>
      <w:r w:rsidRPr="00E40597">
        <w:rPr>
          <w:b/>
          <w:bCs/>
          <w:i/>
          <w:iCs/>
          <w:sz w:val="28"/>
          <w:szCs w:val="28"/>
          <w:u w:val="single"/>
          <w:lang w:eastAsia="bg-BG"/>
        </w:rPr>
        <w:t>Предложение на н.п. …………., направено по реда на чл. 83, ал. 5, т. 2 от ПОДНС:</w:t>
      </w:r>
    </w:p>
    <w:p w:rsidR="004E41B7" w:rsidRPr="00E40597" w:rsidRDefault="004E41B7" w:rsidP="00CF4D64">
      <w:pPr>
        <w:widowControl w:val="0"/>
        <w:autoSpaceDE w:val="0"/>
        <w:autoSpaceDN w:val="0"/>
        <w:adjustRightInd w:val="0"/>
        <w:ind w:firstLine="567"/>
        <w:rPr>
          <w:i/>
          <w:iCs/>
          <w:sz w:val="28"/>
          <w:szCs w:val="28"/>
        </w:rPr>
      </w:pPr>
      <w:r w:rsidRPr="00E40597">
        <w:rPr>
          <w:i/>
          <w:iCs/>
          <w:sz w:val="28"/>
          <w:szCs w:val="28"/>
        </w:rPr>
        <w:t>В чл. 66 се правят следните допълнения:</w:t>
      </w:r>
    </w:p>
    <w:p w:rsidR="004E41B7" w:rsidRPr="00E40597" w:rsidRDefault="004E41B7" w:rsidP="006D3DCD">
      <w:pPr>
        <w:widowControl w:val="0"/>
        <w:autoSpaceDE w:val="0"/>
        <w:autoSpaceDN w:val="0"/>
        <w:adjustRightInd w:val="0"/>
        <w:ind w:firstLine="426"/>
        <w:rPr>
          <w:i/>
          <w:iCs/>
          <w:sz w:val="28"/>
          <w:szCs w:val="28"/>
        </w:rPr>
      </w:pPr>
      <w:r w:rsidRPr="00E40597">
        <w:rPr>
          <w:i/>
          <w:iCs/>
          <w:sz w:val="28"/>
          <w:szCs w:val="28"/>
        </w:rPr>
        <w:t xml:space="preserve">  1. В ал. 1, т. 2 и 3 след думите „ал. 2 т. 2“ се добавя „4 и 5“.</w:t>
      </w:r>
    </w:p>
    <w:p w:rsidR="004E41B7" w:rsidRPr="00E40597" w:rsidRDefault="004E41B7" w:rsidP="006D3DCD">
      <w:pPr>
        <w:pStyle w:val="ListParagraph"/>
        <w:widowControl w:val="0"/>
        <w:autoSpaceDE w:val="0"/>
        <w:autoSpaceDN w:val="0"/>
        <w:adjustRightInd w:val="0"/>
        <w:ind w:left="567" w:firstLine="0"/>
        <w:rPr>
          <w:i/>
          <w:iCs/>
          <w:color w:val="000000"/>
          <w:sz w:val="28"/>
          <w:szCs w:val="28"/>
        </w:rPr>
      </w:pPr>
      <w:r w:rsidRPr="00E40597">
        <w:rPr>
          <w:i/>
          <w:iCs/>
          <w:sz w:val="28"/>
          <w:szCs w:val="28"/>
        </w:rPr>
        <w:t>2. В ал. 2, т. 3 накрая се добавя „</w:t>
      </w:r>
      <w:r w:rsidRPr="00E40597">
        <w:rPr>
          <w:i/>
          <w:iCs/>
          <w:color w:val="000000"/>
          <w:sz w:val="28"/>
          <w:szCs w:val="28"/>
        </w:rPr>
        <w:t>включително в случаите по чл. 128“.</w:t>
      </w:r>
    </w:p>
    <w:p w:rsidR="004E41B7" w:rsidRPr="00E40597" w:rsidRDefault="004E41B7" w:rsidP="00E632AA">
      <w:pPr>
        <w:pStyle w:val="ZID2020"/>
        <w:numPr>
          <w:ilvl w:val="0"/>
          <w:numId w:val="0"/>
        </w:numPr>
        <w:tabs>
          <w:tab w:val="clear" w:pos="1134"/>
        </w:tabs>
        <w:ind w:firstLine="567"/>
        <w:rPr>
          <w:b/>
          <w:bCs/>
          <w:sz w:val="28"/>
          <w:szCs w:val="28"/>
          <w:u w:val="single"/>
          <w:lang w:eastAsia="bg-BG"/>
        </w:rPr>
      </w:pPr>
      <w:r w:rsidRPr="00E40597">
        <w:rPr>
          <w:b/>
          <w:bCs/>
          <w:sz w:val="28"/>
          <w:szCs w:val="28"/>
          <w:u w:val="single"/>
          <w:lang w:eastAsia="bg-BG"/>
        </w:rPr>
        <w:t>Работната група подкрепя предложението.</w:t>
      </w:r>
    </w:p>
    <w:p w:rsidR="004E41B7" w:rsidRPr="00E40597" w:rsidRDefault="004E41B7" w:rsidP="00E632AA">
      <w:pPr>
        <w:pStyle w:val="ZID2020"/>
        <w:numPr>
          <w:ilvl w:val="0"/>
          <w:numId w:val="0"/>
        </w:numPr>
        <w:tabs>
          <w:tab w:val="clear" w:pos="1134"/>
        </w:tabs>
        <w:ind w:firstLine="567"/>
        <w:rPr>
          <w:b/>
          <w:bCs/>
          <w:sz w:val="28"/>
          <w:szCs w:val="28"/>
          <w:u w:val="single"/>
          <w:lang w:eastAsia="bg-BG"/>
        </w:rPr>
      </w:pPr>
    </w:p>
    <w:p w:rsidR="004E41B7" w:rsidRPr="00E40597" w:rsidRDefault="004E41B7" w:rsidP="00E632AA">
      <w:pPr>
        <w:pStyle w:val="ZID2020"/>
        <w:numPr>
          <w:ilvl w:val="0"/>
          <w:numId w:val="0"/>
        </w:numPr>
        <w:tabs>
          <w:tab w:val="clear" w:pos="1134"/>
        </w:tabs>
        <w:ind w:firstLine="567"/>
        <w:rPr>
          <w:b/>
          <w:bCs/>
          <w:sz w:val="28"/>
          <w:szCs w:val="28"/>
          <w:u w:val="single"/>
          <w:lang w:eastAsia="bg-BG"/>
        </w:rPr>
      </w:pPr>
      <w:r w:rsidRPr="00E40597">
        <w:rPr>
          <w:b/>
          <w:bCs/>
          <w:sz w:val="28"/>
          <w:szCs w:val="28"/>
          <w:u w:val="single"/>
          <w:lang w:eastAsia="bg-BG"/>
        </w:rPr>
        <w:t>Работната група подкрепя по принцип текста на вносителя и предлага следната редакция на § 1:</w:t>
      </w:r>
    </w:p>
    <w:p w:rsidR="004E41B7" w:rsidRPr="00E40597" w:rsidRDefault="004E41B7" w:rsidP="00535DE1">
      <w:pPr>
        <w:widowControl w:val="0"/>
        <w:autoSpaceDE w:val="0"/>
        <w:autoSpaceDN w:val="0"/>
        <w:adjustRightInd w:val="0"/>
        <w:ind w:firstLine="426"/>
        <w:rPr>
          <w:b/>
          <w:bCs/>
          <w:sz w:val="28"/>
          <w:szCs w:val="28"/>
        </w:rPr>
      </w:pPr>
      <w:r w:rsidRPr="00E40597">
        <w:rPr>
          <w:sz w:val="28"/>
          <w:szCs w:val="28"/>
        </w:rPr>
        <w:tab/>
      </w:r>
      <w:r w:rsidRPr="00E40597">
        <w:rPr>
          <w:b/>
          <w:bCs/>
          <w:sz w:val="28"/>
          <w:szCs w:val="28"/>
        </w:rPr>
        <w:t>§ 1. В чл. 66 се правят следните изменения и допълнения:</w:t>
      </w:r>
    </w:p>
    <w:p w:rsidR="004E41B7" w:rsidRPr="00E40597" w:rsidRDefault="004E41B7" w:rsidP="00535DE1">
      <w:pPr>
        <w:widowControl w:val="0"/>
        <w:autoSpaceDE w:val="0"/>
        <w:autoSpaceDN w:val="0"/>
        <w:adjustRightInd w:val="0"/>
        <w:ind w:firstLine="426"/>
        <w:rPr>
          <w:b/>
          <w:bCs/>
          <w:sz w:val="28"/>
          <w:szCs w:val="28"/>
        </w:rPr>
      </w:pPr>
      <w:r w:rsidRPr="00E40597">
        <w:rPr>
          <w:b/>
          <w:bCs/>
          <w:sz w:val="28"/>
          <w:szCs w:val="28"/>
        </w:rPr>
        <w:t xml:space="preserve">     1. В ал. 1 т. 2 и 3 накрая се добавя „освен в случаите по ал. 2, т. 2, 4 и 5“.</w:t>
      </w:r>
    </w:p>
    <w:p w:rsidR="004E41B7" w:rsidRPr="00E40597" w:rsidRDefault="004E41B7" w:rsidP="00535DE1">
      <w:pPr>
        <w:widowControl w:val="0"/>
        <w:autoSpaceDE w:val="0"/>
        <w:autoSpaceDN w:val="0"/>
        <w:adjustRightInd w:val="0"/>
        <w:ind w:firstLine="567"/>
        <w:rPr>
          <w:b/>
          <w:bCs/>
          <w:sz w:val="28"/>
          <w:szCs w:val="28"/>
        </w:rPr>
      </w:pPr>
      <w:r w:rsidRPr="00E40597">
        <w:rPr>
          <w:b/>
          <w:bCs/>
          <w:i/>
          <w:iCs/>
          <w:sz w:val="28"/>
          <w:szCs w:val="28"/>
        </w:rPr>
        <w:t xml:space="preserve">  </w:t>
      </w:r>
      <w:r w:rsidRPr="00E40597">
        <w:rPr>
          <w:b/>
          <w:bCs/>
          <w:sz w:val="28"/>
          <w:szCs w:val="28"/>
        </w:rPr>
        <w:tab/>
        <w:t>2. Алинея 2 се изменя така:</w:t>
      </w:r>
    </w:p>
    <w:p w:rsidR="004E41B7" w:rsidRPr="00E40597" w:rsidRDefault="004E41B7" w:rsidP="00535DE1">
      <w:pPr>
        <w:ind w:firstLine="567"/>
        <w:rPr>
          <w:b/>
          <w:bCs/>
          <w:sz w:val="28"/>
          <w:szCs w:val="28"/>
        </w:rPr>
      </w:pPr>
      <w:r w:rsidRPr="00E40597">
        <w:rPr>
          <w:b/>
          <w:bCs/>
          <w:sz w:val="28"/>
          <w:szCs w:val="28"/>
        </w:rPr>
        <w:t xml:space="preserve">  „(2) Ставката на данъка е 9 на сто за:</w:t>
      </w:r>
    </w:p>
    <w:p w:rsidR="004E41B7" w:rsidRPr="00E40597" w:rsidRDefault="004E41B7" w:rsidP="00535DE1">
      <w:pPr>
        <w:ind w:firstLine="567"/>
        <w:rPr>
          <w:b/>
          <w:bCs/>
          <w:sz w:val="28"/>
          <w:szCs w:val="28"/>
        </w:rPr>
      </w:pPr>
      <w:r w:rsidRPr="00E40597">
        <w:rPr>
          <w:b/>
          <w:bCs/>
          <w:sz w:val="28"/>
          <w:szCs w:val="28"/>
        </w:rPr>
        <w:t xml:space="preserve">  1. настаняване, предоставяно в хотели и подобни заведения, включително предоставянето на ваканционно настаняване и отдаване под наем на места за площадки за къмпинг или каравани;</w:t>
      </w:r>
    </w:p>
    <w:p w:rsidR="004E41B7" w:rsidRPr="00E40597" w:rsidRDefault="004E41B7" w:rsidP="00535DE1">
      <w:pPr>
        <w:ind w:firstLine="567"/>
        <w:rPr>
          <w:b/>
          <w:bCs/>
          <w:sz w:val="28"/>
          <w:szCs w:val="28"/>
        </w:rPr>
      </w:pPr>
      <w:r w:rsidRPr="00E40597">
        <w:rPr>
          <w:b/>
          <w:bCs/>
          <w:sz w:val="28"/>
          <w:szCs w:val="28"/>
        </w:rPr>
        <w:t xml:space="preserve">  2. доставка на книги на физически носители или извършвана по електронен път или и двете (включително учебници, познавателни книжки и учебни комплекти, детски книги с илюстрации, за рисуване или оцветяване, печатни или ръкописни нотни издания), различни от публикации, които са изцяло или основно предназначени за реклама, и различни от публикации, които са изцяло или основно съставени от видео съдържание или аудио музикално съдържание;</w:t>
      </w:r>
    </w:p>
    <w:p w:rsidR="004E41B7" w:rsidRPr="00E40597" w:rsidRDefault="004E41B7" w:rsidP="000B1249">
      <w:pPr>
        <w:ind w:firstLine="567"/>
        <w:rPr>
          <w:b/>
          <w:bCs/>
          <w:sz w:val="28"/>
          <w:szCs w:val="28"/>
        </w:rPr>
      </w:pPr>
      <w:r w:rsidRPr="00E40597">
        <w:rPr>
          <w:b/>
          <w:bCs/>
          <w:sz w:val="28"/>
          <w:szCs w:val="28"/>
        </w:rPr>
        <w:t xml:space="preserve">  3. ресторантьорски и кетъринг услуги, които се състоят в доставка на приготвена или неприготвена храна; </w:t>
      </w:r>
      <w:r w:rsidRPr="00E40597">
        <w:rPr>
          <w:b/>
          <w:bCs/>
          <w:color w:val="000000"/>
          <w:sz w:val="28"/>
          <w:szCs w:val="28"/>
          <w:lang w:eastAsia="en-US"/>
        </w:rPr>
        <w:t>това не се прилага за ресторантьорски и кетъринг услуги, които се състоят в доставка на бира, вино и спиртни напитки, включително в случаите по чл. 128;</w:t>
      </w:r>
      <w:r w:rsidRPr="00E40597">
        <w:rPr>
          <w:b/>
          <w:bCs/>
          <w:sz w:val="28"/>
          <w:szCs w:val="28"/>
        </w:rPr>
        <w:t xml:space="preserve"> </w:t>
      </w:r>
    </w:p>
    <w:p w:rsidR="004E41B7" w:rsidRPr="00E40597" w:rsidRDefault="004E41B7" w:rsidP="000B1249">
      <w:pPr>
        <w:rPr>
          <w:b/>
          <w:bCs/>
          <w:sz w:val="28"/>
          <w:szCs w:val="28"/>
        </w:rPr>
      </w:pPr>
      <w:r w:rsidRPr="00E40597">
        <w:rPr>
          <w:i/>
          <w:iCs/>
          <w:sz w:val="28"/>
          <w:szCs w:val="28"/>
        </w:rPr>
        <w:t xml:space="preserve">   </w:t>
      </w:r>
      <w:r w:rsidRPr="00E40597">
        <w:rPr>
          <w:b/>
          <w:bCs/>
          <w:sz w:val="28"/>
          <w:szCs w:val="28"/>
        </w:rPr>
        <w:t>4. храни, подходящи за бебета или за малки деца по приложение № 4;</w:t>
      </w:r>
    </w:p>
    <w:p w:rsidR="004E41B7" w:rsidRPr="00E40597" w:rsidRDefault="004E41B7" w:rsidP="000B1249">
      <w:pPr>
        <w:rPr>
          <w:b/>
          <w:bCs/>
          <w:sz w:val="28"/>
          <w:szCs w:val="28"/>
        </w:rPr>
      </w:pPr>
      <w:r w:rsidRPr="00E40597">
        <w:rPr>
          <w:b/>
          <w:bCs/>
          <w:sz w:val="28"/>
          <w:szCs w:val="28"/>
        </w:rPr>
        <w:t xml:space="preserve">   5. бебешки пелени и подобни бебешки хигиенни артикули по приложение № 4."</w:t>
      </w:r>
    </w:p>
    <w:p w:rsidR="004E41B7" w:rsidRPr="00E40597" w:rsidRDefault="004E41B7" w:rsidP="000B1249">
      <w:pPr>
        <w:rPr>
          <w:b/>
          <w:bCs/>
          <w:sz w:val="28"/>
          <w:szCs w:val="28"/>
        </w:rPr>
      </w:pPr>
    </w:p>
    <w:p w:rsidR="004E41B7" w:rsidRPr="00E40597" w:rsidRDefault="004E41B7" w:rsidP="000B1249">
      <w:pPr>
        <w:rPr>
          <w:b/>
          <w:bCs/>
          <w:sz w:val="28"/>
          <w:szCs w:val="28"/>
          <w:u w:val="single"/>
        </w:rPr>
      </w:pPr>
      <w:r w:rsidRPr="00E40597">
        <w:rPr>
          <w:b/>
          <w:bCs/>
          <w:sz w:val="28"/>
          <w:szCs w:val="28"/>
        </w:rPr>
        <w:tab/>
      </w:r>
      <w:r w:rsidRPr="00E40597">
        <w:rPr>
          <w:b/>
          <w:bCs/>
          <w:sz w:val="28"/>
          <w:szCs w:val="28"/>
          <w:u w:val="single"/>
        </w:rPr>
        <w:t>Работната група предлага да се създадат нови § 2 и 3:</w:t>
      </w:r>
    </w:p>
    <w:p w:rsidR="004E41B7" w:rsidRPr="00E40597" w:rsidRDefault="004E41B7" w:rsidP="000B1249">
      <w:pPr>
        <w:tabs>
          <w:tab w:val="left" w:pos="142"/>
        </w:tabs>
        <w:ind w:firstLine="567"/>
        <w:rPr>
          <w:b/>
          <w:bCs/>
          <w:sz w:val="28"/>
          <w:szCs w:val="28"/>
        </w:rPr>
      </w:pPr>
      <w:r w:rsidRPr="00E40597">
        <w:rPr>
          <w:b/>
          <w:bCs/>
          <w:sz w:val="28"/>
          <w:szCs w:val="28"/>
        </w:rPr>
        <w:t xml:space="preserve">  § 2. В § 1 от допълнителните разпоредби се правят следните допълнения:</w:t>
      </w:r>
    </w:p>
    <w:p w:rsidR="004E41B7" w:rsidRPr="00E40597" w:rsidRDefault="004E41B7" w:rsidP="000B1249">
      <w:pPr>
        <w:tabs>
          <w:tab w:val="left" w:pos="142"/>
        </w:tabs>
        <w:ind w:firstLine="567"/>
        <w:rPr>
          <w:b/>
          <w:bCs/>
          <w:sz w:val="28"/>
          <w:szCs w:val="28"/>
        </w:rPr>
      </w:pPr>
      <w:r w:rsidRPr="00E40597">
        <w:rPr>
          <w:b/>
          <w:bCs/>
          <w:sz w:val="28"/>
          <w:szCs w:val="28"/>
        </w:rPr>
        <w:t xml:space="preserve">  1. В т. 62 се създава ново изречение второ: “Храни за човешка консумация са храни по смисъла на чл. 2 от Регламент  (ЕО) № 178/2002 на Европейския Парламент и на Съвета от 28 януари 2002 г. за установяване на общите принципи и изисквания на законодателството в областта на храните, за създаване на Европейски орган за безопасност на храните и за определяне на процедури относно безопасността на храните”, а досегашното изречение второ става изречение трето.</w:t>
      </w:r>
    </w:p>
    <w:p w:rsidR="004E41B7" w:rsidRPr="00E40597" w:rsidRDefault="004E41B7" w:rsidP="000B1249">
      <w:pPr>
        <w:tabs>
          <w:tab w:val="left" w:pos="142"/>
        </w:tabs>
        <w:ind w:firstLine="567"/>
        <w:rPr>
          <w:b/>
          <w:bCs/>
          <w:sz w:val="28"/>
          <w:szCs w:val="28"/>
        </w:rPr>
      </w:pPr>
      <w:r w:rsidRPr="00E40597">
        <w:rPr>
          <w:b/>
          <w:bCs/>
          <w:sz w:val="28"/>
          <w:szCs w:val="28"/>
        </w:rPr>
        <w:t xml:space="preserve"> 2. Създават се т. 98, 99 и 100:</w:t>
      </w:r>
    </w:p>
    <w:p w:rsidR="004E41B7" w:rsidRPr="00E40597" w:rsidRDefault="004E41B7" w:rsidP="000B1249">
      <w:pPr>
        <w:tabs>
          <w:tab w:val="left" w:pos="142"/>
        </w:tabs>
        <w:ind w:firstLine="567"/>
        <w:rPr>
          <w:b/>
          <w:bCs/>
          <w:sz w:val="28"/>
          <w:szCs w:val="28"/>
        </w:rPr>
      </w:pPr>
      <w:r w:rsidRPr="00E40597">
        <w:rPr>
          <w:b/>
          <w:bCs/>
          <w:sz w:val="28"/>
          <w:szCs w:val="28"/>
        </w:rPr>
        <w:t>“98.  “Бира по чл. 66, ал. 2, т. 3” е бира по смисъла на чл. 5 от Закона за акцизите и данъчните складове.</w:t>
      </w:r>
    </w:p>
    <w:p w:rsidR="004E41B7" w:rsidRPr="00E40597" w:rsidRDefault="004E41B7" w:rsidP="000B1249">
      <w:pPr>
        <w:tabs>
          <w:tab w:val="left" w:pos="142"/>
        </w:tabs>
        <w:ind w:firstLine="567"/>
        <w:rPr>
          <w:b/>
          <w:bCs/>
          <w:sz w:val="28"/>
          <w:szCs w:val="28"/>
        </w:rPr>
      </w:pPr>
      <w:r w:rsidRPr="00E40597">
        <w:rPr>
          <w:b/>
          <w:bCs/>
          <w:sz w:val="28"/>
          <w:szCs w:val="28"/>
        </w:rPr>
        <w:t xml:space="preserve"> 99. “Вино по чл. 66, ал. 2, т. 3” е вино по смисъла на Закона за виното и спиртните напитки.</w:t>
      </w:r>
    </w:p>
    <w:p w:rsidR="004E41B7" w:rsidRPr="00E40597" w:rsidRDefault="004E41B7" w:rsidP="0014300A">
      <w:pPr>
        <w:tabs>
          <w:tab w:val="left" w:pos="142"/>
        </w:tabs>
        <w:spacing w:after="120"/>
        <w:ind w:firstLine="0"/>
        <w:rPr>
          <w:b/>
          <w:bCs/>
          <w:sz w:val="28"/>
          <w:szCs w:val="28"/>
        </w:rPr>
      </w:pPr>
      <w:r w:rsidRPr="00E40597">
        <w:rPr>
          <w:b/>
          <w:bCs/>
          <w:sz w:val="28"/>
          <w:szCs w:val="28"/>
        </w:rPr>
        <w:tab/>
      </w:r>
      <w:r w:rsidRPr="00E40597">
        <w:rPr>
          <w:b/>
          <w:bCs/>
          <w:sz w:val="28"/>
          <w:szCs w:val="28"/>
        </w:rPr>
        <w:tab/>
        <w:t>100.  “Спиртни напитки по чл. 66, ал. 2, т. 3” са спиртните напитки по смисъла на чл. 121, ал. 3 от Закона за виното и спиртните напитки.“</w:t>
      </w:r>
    </w:p>
    <w:p w:rsidR="004E41B7" w:rsidRPr="00E40597" w:rsidRDefault="004E41B7" w:rsidP="0014300A">
      <w:pPr>
        <w:spacing w:after="120"/>
        <w:ind w:firstLine="0"/>
        <w:rPr>
          <w:b/>
          <w:bCs/>
          <w:sz w:val="28"/>
          <w:szCs w:val="28"/>
        </w:rPr>
      </w:pPr>
      <w:r w:rsidRPr="00E40597">
        <w:rPr>
          <w:b/>
          <w:bCs/>
          <w:sz w:val="28"/>
          <w:szCs w:val="28"/>
        </w:rPr>
        <w:tab/>
        <w:t>§ 3. Създава се приложение № 4 към чл. 66, ал. 2, т. 4 и 5:</w:t>
      </w:r>
      <w:r w:rsidRPr="00E40597">
        <w:rPr>
          <w:b/>
          <w:bCs/>
          <w:sz w:val="28"/>
          <w:szCs w:val="28"/>
        </w:rPr>
        <w:tab/>
      </w:r>
      <w:r w:rsidRPr="00E40597">
        <w:rPr>
          <w:b/>
          <w:bCs/>
          <w:sz w:val="28"/>
          <w:szCs w:val="28"/>
        </w:rPr>
        <w:tab/>
      </w:r>
      <w:r w:rsidRPr="00E40597">
        <w:rPr>
          <w:b/>
          <w:bCs/>
          <w:sz w:val="28"/>
          <w:szCs w:val="28"/>
        </w:rPr>
        <w:tab/>
      </w:r>
      <w:r w:rsidRPr="00E40597">
        <w:rPr>
          <w:b/>
          <w:bCs/>
          <w:sz w:val="28"/>
          <w:szCs w:val="28"/>
        </w:rPr>
        <w:tab/>
      </w:r>
      <w:r w:rsidRPr="00E40597">
        <w:rPr>
          <w:b/>
          <w:bCs/>
          <w:sz w:val="28"/>
          <w:szCs w:val="28"/>
        </w:rPr>
        <w:tab/>
      </w:r>
      <w:r w:rsidRPr="00E40597">
        <w:rPr>
          <w:b/>
          <w:bCs/>
          <w:sz w:val="28"/>
          <w:szCs w:val="28"/>
        </w:rPr>
        <w:tab/>
        <w:t xml:space="preserve"> „Приложение № 4 към чл. 66, ал. 2, т. 4 и 5</w:t>
      </w:r>
    </w:p>
    <w:p w:rsidR="004E41B7" w:rsidRPr="00E40597" w:rsidRDefault="004E41B7" w:rsidP="0014300A">
      <w:pPr>
        <w:rPr>
          <w:b/>
          <w:bCs/>
          <w:sz w:val="28"/>
          <w:szCs w:val="28"/>
        </w:rPr>
      </w:pPr>
      <w:r w:rsidRPr="00E40597">
        <w:rPr>
          <w:b/>
          <w:bCs/>
          <w:sz w:val="28"/>
          <w:szCs w:val="28"/>
        </w:rPr>
        <w:t xml:space="preserve">   1. Адаптирани бебешки млека и прахообразни каши за бебета или за малки деца, попадащи в Код 1901 10 00 по КН на ЕС.</w:t>
      </w:r>
    </w:p>
    <w:p w:rsidR="004E41B7" w:rsidRPr="00E40597" w:rsidRDefault="004E41B7" w:rsidP="0014300A">
      <w:pPr>
        <w:ind w:firstLine="0"/>
        <w:rPr>
          <w:b/>
          <w:bCs/>
          <w:sz w:val="28"/>
          <w:szCs w:val="28"/>
        </w:rPr>
      </w:pPr>
      <w:r w:rsidRPr="00E40597">
        <w:rPr>
          <w:b/>
          <w:bCs/>
          <w:sz w:val="28"/>
          <w:szCs w:val="28"/>
        </w:rPr>
        <w:t xml:space="preserve">        </w:t>
      </w:r>
      <w:r w:rsidRPr="00E40597">
        <w:rPr>
          <w:b/>
          <w:bCs/>
          <w:sz w:val="28"/>
          <w:szCs w:val="28"/>
        </w:rPr>
        <w:tab/>
        <w:t xml:space="preserve"> 2. Хомогенизирани зеленчукови пюрета за бебета или за малки деца в съдове с нетно тегловно съдържание, непревишаващо 250 g, попадащи в Код 2005 10 00 по КН на ЕС.</w:t>
      </w:r>
    </w:p>
    <w:p w:rsidR="004E41B7" w:rsidRPr="00E40597" w:rsidRDefault="004E41B7" w:rsidP="0014300A">
      <w:pPr>
        <w:ind w:firstLine="0"/>
        <w:rPr>
          <w:b/>
          <w:bCs/>
          <w:sz w:val="28"/>
          <w:szCs w:val="28"/>
        </w:rPr>
      </w:pPr>
      <w:r w:rsidRPr="00E40597">
        <w:rPr>
          <w:b/>
          <w:bCs/>
          <w:sz w:val="28"/>
          <w:szCs w:val="28"/>
        </w:rPr>
        <w:tab/>
        <w:t xml:space="preserve">3. Хомогенизирани плодови пюрета за бебета или за малки деца в съдове с нетно тегловно съдържание, непревишаващо 250 g, попадащи в подпозиция 2007 10 по КН на ЕС. </w:t>
      </w:r>
    </w:p>
    <w:p w:rsidR="004E41B7" w:rsidRPr="00E40597" w:rsidRDefault="004E41B7" w:rsidP="0014300A">
      <w:pPr>
        <w:ind w:firstLine="0"/>
        <w:rPr>
          <w:b/>
          <w:bCs/>
          <w:sz w:val="28"/>
          <w:szCs w:val="28"/>
        </w:rPr>
      </w:pPr>
      <w:r w:rsidRPr="00E40597">
        <w:rPr>
          <w:b/>
          <w:bCs/>
          <w:sz w:val="28"/>
          <w:szCs w:val="28"/>
        </w:rPr>
        <w:tab/>
        <w:t xml:space="preserve"> 4. Смесени хомогенизирани пюрета от месо, риби, зеленчуци, плодове или ядки за бебета или за малки деца в съдове с нетно тегловно съдържание, непревишаващо 250 g., попадащи в Код 2104 20 00 по КН на ЕС.</w:t>
      </w:r>
    </w:p>
    <w:p w:rsidR="004E41B7" w:rsidRPr="00E40597" w:rsidRDefault="004E41B7" w:rsidP="0014300A">
      <w:pPr>
        <w:ind w:firstLine="0"/>
        <w:rPr>
          <w:b/>
          <w:bCs/>
          <w:sz w:val="28"/>
          <w:szCs w:val="28"/>
        </w:rPr>
      </w:pPr>
      <w:r w:rsidRPr="00E40597">
        <w:rPr>
          <w:b/>
          <w:bCs/>
          <w:sz w:val="28"/>
          <w:szCs w:val="28"/>
        </w:rPr>
        <w:tab/>
        <w:t xml:space="preserve"> 5. Бебешки пелени, попадащи в Код на 9619 00 81 по КН на ЕС.“</w:t>
      </w:r>
      <w:r w:rsidRPr="00E40597">
        <w:rPr>
          <w:sz w:val="28"/>
          <w:szCs w:val="28"/>
        </w:rPr>
        <w:t xml:space="preserve"> </w:t>
      </w:r>
    </w:p>
    <w:p w:rsidR="004E41B7" w:rsidRPr="00E40597" w:rsidRDefault="004E41B7" w:rsidP="0014300A">
      <w:pPr>
        <w:ind w:firstLine="567"/>
        <w:rPr>
          <w:b/>
          <w:bCs/>
          <w:i/>
          <w:iCs/>
          <w:sz w:val="28"/>
          <w:szCs w:val="28"/>
          <w:u w:val="single"/>
        </w:rPr>
      </w:pPr>
    </w:p>
    <w:p w:rsidR="004E41B7" w:rsidRPr="00E40597" w:rsidRDefault="004E41B7" w:rsidP="00294E60">
      <w:pPr>
        <w:widowControl w:val="0"/>
        <w:autoSpaceDE w:val="0"/>
        <w:autoSpaceDN w:val="0"/>
        <w:adjustRightInd w:val="0"/>
        <w:ind w:firstLine="567"/>
        <w:jc w:val="center"/>
        <w:rPr>
          <w:b/>
          <w:bCs/>
          <w:sz w:val="28"/>
          <w:szCs w:val="28"/>
        </w:rPr>
      </w:pPr>
    </w:p>
    <w:p w:rsidR="004E41B7" w:rsidRPr="00E40597" w:rsidRDefault="004E41B7" w:rsidP="00294E60">
      <w:pPr>
        <w:widowControl w:val="0"/>
        <w:autoSpaceDE w:val="0"/>
        <w:autoSpaceDN w:val="0"/>
        <w:adjustRightInd w:val="0"/>
        <w:ind w:firstLine="567"/>
        <w:jc w:val="center"/>
        <w:rPr>
          <w:b/>
          <w:bCs/>
          <w:sz w:val="28"/>
          <w:szCs w:val="28"/>
        </w:rPr>
      </w:pPr>
      <w:r w:rsidRPr="00E40597">
        <w:rPr>
          <w:b/>
          <w:bCs/>
          <w:sz w:val="28"/>
          <w:szCs w:val="28"/>
        </w:rPr>
        <w:t>ЗАКЛЮЧИТЕЛНИ РАЗПОРЕДБИ</w:t>
      </w:r>
    </w:p>
    <w:p w:rsidR="004E41B7" w:rsidRPr="00E40597" w:rsidRDefault="004E41B7" w:rsidP="003A4056">
      <w:pPr>
        <w:widowControl w:val="0"/>
        <w:autoSpaceDE w:val="0"/>
        <w:autoSpaceDN w:val="0"/>
        <w:adjustRightInd w:val="0"/>
        <w:ind w:firstLine="567"/>
        <w:rPr>
          <w:b/>
          <w:bCs/>
          <w:sz w:val="28"/>
          <w:szCs w:val="28"/>
          <w:u w:val="single"/>
        </w:rPr>
      </w:pPr>
      <w:r w:rsidRPr="00E40597">
        <w:rPr>
          <w:b/>
          <w:bCs/>
          <w:sz w:val="28"/>
          <w:szCs w:val="28"/>
          <w:u w:val="single"/>
        </w:rPr>
        <w:t>Работната група подкрепя текста на вносителя за наименованието на подразделението.</w:t>
      </w:r>
    </w:p>
    <w:p w:rsidR="004E41B7" w:rsidRPr="00E40597" w:rsidRDefault="004E41B7" w:rsidP="00F00F57">
      <w:pPr>
        <w:widowControl w:val="0"/>
        <w:autoSpaceDE w:val="0"/>
        <w:autoSpaceDN w:val="0"/>
        <w:adjustRightInd w:val="0"/>
        <w:ind w:firstLine="567"/>
        <w:rPr>
          <w:b/>
          <w:bCs/>
          <w:sz w:val="28"/>
          <w:szCs w:val="28"/>
        </w:rPr>
      </w:pPr>
    </w:p>
    <w:p w:rsidR="004E41B7" w:rsidRPr="00E40597" w:rsidRDefault="004E41B7" w:rsidP="00F00F57">
      <w:pPr>
        <w:widowControl w:val="0"/>
        <w:autoSpaceDE w:val="0"/>
        <w:autoSpaceDN w:val="0"/>
        <w:adjustRightInd w:val="0"/>
        <w:ind w:firstLine="567"/>
        <w:rPr>
          <w:b/>
          <w:bCs/>
          <w:sz w:val="28"/>
          <w:szCs w:val="28"/>
        </w:rPr>
      </w:pPr>
    </w:p>
    <w:p w:rsidR="004E41B7" w:rsidRPr="00E40597" w:rsidRDefault="004E41B7" w:rsidP="00F00F57">
      <w:pPr>
        <w:widowControl w:val="0"/>
        <w:autoSpaceDE w:val="0"/>
        <w:autoSpaceDN w:val="0"/>
        <w:adjustRightInd w:val="0"/>
        <w:ind w:firstLine="567"/>
        <w:rPr>
          <w:sz w:val="28"/>
          <w:szCs w:val="28"/>
        </w:rPr>
      </w:pPr>
      <w:r w:rsidRPr="00E40597">
        <w:rPr>
          <w:b/>
          <w:bCs/>
          <w:sz w:val="28"/>
          <w:szCs w:val="28"/>
        </w:rPr>
        <w:t xml:space="preserve">§ </w:t>
      </w:r>
      <w:r w:rsidRPr="00E40597">
        <w:rPr>
          <w:b/>
          <w:bCs/>
          <w:sz w:val="28"/>
          <w:szCs w:val="28"/>
        </w:rPr>
        <w:fldChar w:fldCharType="begin"/>
      </w:r>
      <w:r w:rsidRPr="00E40597">
        <w:rPr>
          <w:b/>
          <w:bCs/>
          <w:sz w:val="28"/>
          <w:szCs w:val="28"/>
        </w:rPr>
        <w:instrText xml:space="preserve"> AUTONUM  \* Arabic </w:instrText>
      </w:r>
      <w:r w:rsidRPr="00E40597">
        <w:rPr>
          <w:b/>
          <w:bCs/>
          <w:sz w:val="28"/>
          <w:szCs w:val="28"/>
        </w:rPr>
        <w:fldChar w:fldCharType="end"/>
      </w:r>
      <w:r w:rsidRPr="00E40597">
        <w:rPr>
          <w:sz w:val="28"/>
          <w:szCs w:val="28"/>
        </w:rPr>
        <w:t xml:space="preserve"> Разпоредбата на чл. 66, ал. 2, т. 2 и 3 се прилага от 1 юли 2020 г. до 31 декември 2021 г.</w:t>
      </w:r>
    </w:p>
    <w:p w:rsidR="004E41B7" w:rsidRPr="00E40597" w:rsidRDefault="004E41B7" w:rsidP="00F05218">
      <w:pPr>
        <w:pStyle w:val="ZID2020"/>
        <w:numPr>
          <w:ilvl w:val="0"/>
          <w:numId w:val="0"/>
        </w:numPr>
        <w:tabs>
          <w:tab w:val="clear" w:pos="1134"/>
        </w:tabs>
        <w:ind w:firstLine="709"/>
        <w:rPr>
          <w:b/>
          <w:bCs/>
          <w:sz w:val="28"/>
          <w:szCs w:val="28"/>
          <w:u w:val="single"/>
          <w:lang w:eastAsia="bg-BG"/>
        </w:rPr>
      </w:pPr>
    </w:p>
    <w:p w:rsidR="004E41B7" w:rsidRPr="00E40597" w:rsidRDefault="004E41B7" w:rsidP="00622900">
      <w:pPr>
        <w:pStyle w:val="ZID2020"/>
        <w:numPr>
          <w:ilvl w:val="0"/>
          <w:numId w:val="0"/>
        </w:numPr>
        <w:tabs>
          <w:tab w:val="clear" w:pos="1134"/>
        </w:tabs>
        <w:ind w:firstLine="567"/>
        <w:rPr>
          <w:b/>
          <w:bCs/>
          <w:i/>
          <w:iCs/>
          <w:sz w:val="28"/>
          <w:szCs w:val="28"/>
          <w:u w:val="single"/>
          <w:lang w:eastAsia="bg-BG"/>
        </w:rPr>
      </w:pPr>
      <w:r w:rsidRPr="00E40597">
        <w:rPr>
          <w:b/>
          <w:bCs/>
          <w:i/>
          <w:iCs/>
          <w:sz w:val="28"/>
          <w:szCs w:val="28"/>
          <w:u w:val="single"/>
          <w:lang w:eastAsia="bg-BG"/>
        </w:rPr>
        <w:t>Предложение от н.п. Милко Недялков:</w:t>
      </w:r>
    </w:p>
    <w:p w:rsidR="004E41B7" w:rsidRPr="00E40597" w:rsidRDefault="004E41B7" w:rsidP="00622900">
      <w:pPr>
        <w:pStyle w:val="ZID2020"/>
        <w:numPr>
          <w:ilvl w:val="0"/>
          <w:numId w:val="0"/>
        </w:numPr>
        <w:tabs>
          <w:tab w:val="clear" w:pos="1134"/>
        </w:tabs>
        <w:ind w:firstLine="567"/>
        <w:rPr>
          <w:i/>
          <w:iCs/>
          <w:sz w:val="28"/>
          <w:szCs w:val="28"/>
          <w:lang w:eastAsia="bg-BG"/>
        </w:rPr>
      </w:pPr>
      <w:r w:rsidRPr="00E40597">
        <w:rPr>
          <w:i/>
          <w:iCs/>
          <w:sz w:val="28"/>
          <w:szCs w:val="28"/>
          <w:lang w:eastAsia="bg-BG"/>
        </w:rPr>
        <w:t>В Заключителните разпоредби, § 2, изразът „2 и“ отпада.</w:t>
      </w:r>
    </w:p>
    <w:p w:rsidR="004E41B7" w:rsidRPr="00E40597" w:rsidRDefault="004E41B7" w:rsidP="00622900">
      <w:pPr>
        <w:pStyle w:val="ZID2020"/>
        <w:numPr>
          <w:ilvl w:val="0"/>
          <w:numId w:val="0"/>
        </w:numPr>
        <w:tabs>
          <w:tab w:val="clear" w:pos="1134"/>
        </w:tabs>
        <w:ind w:firstLine="567"/>
        <w:rPr>
          <w:b/>
          <w:bCs/>
          <w:sz w:val="28"/>
          <w:szCs w:val="28"/>
          <w:u w:val="single"/>
          <w:lang w:eastAsia="bg-BG"/>
        </w:rPr>
      </w:pPr>
      <w:r w:rsidRPr="00E40597">
        <w:rPr>
          <w:b/>
          <w:bCs/>
          <w:sz w:val="28"/>
          <w:szCs w:val="28"/>
          <w:u w:val="single"/>
          <w:lang w:eastAsia="bg-BG"/>
        </w:rPr>
        <w:t>Работната група не подкрепя предложението.</w:t>
      </w:r>
    </w:p>
    <w:p w:rsidR="004E41B7" w:rsidRPr="00E40597" w:rsidRDefault="004E41B7" w:rsidP="00622900">
      <w:pPr>
        <w:pStyle w:val="ZID2020"/>
        <w:numPr>
          <w:ilvl w:val="0"/>
          <w:numId w:val="0"/>
        </w:numPr>
        <w:tabs>
          <w:tab w:val="clear" w:pos="1134"/>
        </w:tabs>
        <w:ind w:firstLine="567"/>
        <w:rPr>
          <w:b/>
          <w:bCs/>
          <w:sz w:val="28"/>
          <w:szCs w:val="28"/>
          <w:u w:val="single"/>
          <w:lang w:eastAsia="bg-BG"/>
        </w:rPr>
      </w:pPr>
    </w:p>
    <w:p w:rsidR="004E41B7" w:rsidRPr="00E40597" w:rsidRDefault="004E41B7" w:rsidP="00622900">
      <w:pPr>
        <w:pStyle w:val="ZID2020"/>
        <w:numPr>
          <w:ilvl w:val="0"/>
          <w:numId w:val="0"/>
        </w:numPr>
        <w:tabs>
          <w:tab w:val="clear" w:pos="1134"/>
        </w:tabs>
        <w:ind w:firstLine="567"/>
        <w:rPr>
          <w:b/>
          <w:bCs/>
          <w:i/>
          <w:iCs/>
          <w:sz w:val="28"/>
          <w:szCs w:val="28"/>
          <w:u w:val="single"/>
          <w:lang w:eastAsia="bg-BG"/>
        </w:rPr>
      </w:pPr>
      <w:r w:rsidRPr="00E40597">
        <w:rPr>
          <w:b/>
          <w:bCs/>
          <w:i/>
          <w:iCs/>
          <w:sz w:val="28"/>
          <w:szCs w:val="28"/>
          <w:u w:val="single"/>
          <w:lang w:eastAsia="bg-BG"/>
        </w:rPr>
        <w:t>Предложение на н.п. …………., направено по реда на чл. 83, ал. 5, т.2 от ПОДНС:</w:t>
      </w:r>
    </w:p>
    <w:p w:rsidR="004E41B7" w:rsidRPr="00E40597" w:rsidRDefault="004E41B7" w:rsidP="006D3DCD">
      <w:pPr>
        <w:ind w:firstLine="567"/>
        <w:rPr>
          <w:i/>
          <w:iCs/>
          <w:color w:val="000000"/>
          <w:sz w:val="28"/>
          <w:szCs w:val="28"/>
        </w:rPr>
      </w:pPr>
      <w:r w:rsidRPr="00E40597">
        <w:rPr>
          <w:i/>
          <w:iCs/>
          <w:color w:val="000000"/>
          <w:sz w:val="28"/>
          <w:szCs w:val="28"/>
        </w:rPr>
        <w:t xml:space="preserve">Параграф 2 се изменя така: </w:t>
      </w:r>
    </w:p>
    <w:p w:rsidR="004E41B7" w:rsidRPr="00E40597" w:rsidRDefault="004E41B7" w:rsidP="00B032CB">
      <w:pPr>
        <w:widowControl w:val="0"/>
        <w:autoSpaceDE w:val="0"/>
        <w:autoSpaceDN w:val="0"/>
        <w:adjustRightInd w:val="0"/>
        <w:ind w:firstLine="567"/>
        <w:rPr>
          <w:i/>
          <w:iCs/>
          <w:sz w:val="28"/>
          <w:szCs w:val="28"/>
        </w:rPr>
      </w:pPr>
      <w:r w:rsidRPr="00E40597">
        <w:rPr>
          <w:i/>
          <w:iCs/>
          <w:sz w:val="28"/>
          <w:szCs w:val="28"/>
        </w:rPr>
        <w:t>§ 2. Разпоредбите на § 1, т. 1 и т.  2 относно ал. 2, т. 2, 3, 4 и 5, § 2</w:t>
      </w:r>
      <w:r>
        <w:rPr>
          <w:i/>
          <w:iCs/>
          <w:sz w:val="28"/>
          <w:szCs w:val="28"/>
        </w:rPr>
        <w:t>, т. 2</w:t>
      </w:r>
      <w:r w:rsidRPr="00E40597">
        <w:rPr>
          <w:i/>
          <w:iCs/>
          <w:sz w:val="28"/>
          <w:szCs w:val="28"/>
        </w:rPr>
        <w:t xml:space="preserve"> и </w:t>
      </w:r>
      <w:r>
        <w:rPr>
          <w:i/>
          <w:iCs/>
          <w:sz w:val="28"/>
          <w:szCs w:val="28"/>
        </w:rPr>
        <w:t xml:space="preserve">§ </w:t>
      </w:r>
      <w:r w:rsidRPr="00E40597">
        <w:rPr>
          <w:i/>
          <w:iCs/>
          <w:sz w:val="28"/>
          <w:szCs w:val="28"/>
        </w:rPr>
        <w:t>3 се прилагат от 1 юли 2020 г. до 31 декември 2021 г.</w:t>
      </w:r>
    </w:p>
    <w:p w:rsidR="004E41B7" w:rsidRPr="00E40597" w:rsidRDefault="004E41B7" w:rsidP="00622900">
      <w:pPr>
        <w:pStyle w:val="ZID2020"/>
        <w:numPr>
          <w:ilvl w:val="0"/>
          <w:numId w:val="0"/>
        </w:numPr>
        <w:tabs>
          <w:tab w:val="clear" w:pos="1134"/>
        </w:tabs>
        <w:ind w:firstLine="567"/>
        <w:rPr>
          <w:b/>
          <w:bCs/>
          <w:sz w:val="28"/>
          <w:szCs w:val="28"/>
          <w:u w:val="single"/>
          <w:lang w:eastAsia="bg-BG"/>
        </w:rPr>
      </w:pPr>
      <w:r w:rsidRPr="00E40597">
        <w:rPr>
          <w:b/>
          <w:bCs/>
          <w:sz w:val="28"/>
          <w:szCs w:val="28"/>
          <w:u w:val="single"/>
          <w:lang w:eastAsia="bg-BG"/>
        </w:rPr>
        <w:t>Работната група подкрепя предложението.</w:t>
      </w:r>
    </w:p>
    <w:p w:rsidR="004E41B7" w:rsidRPr="00E40597" w:rsidRDefault="004E41B7" w:rsidP="009F1096">
      <w:pPr>
        <w:pStyle w:val="ZID2020"/>
        <w:numPr>
          <w:ilvl w:val="0"/>
          <w:numId w:val="0"/>
        </w:numPr>
        <w:tabs>
          <w:tab w:val="clear" w:pos="1134"/>
        </w:tabs>
        <w:ind w:firstLine="567"/>
        <w:rPr>
          <w:b/>
          <w:bCs/>
          <w:sz w:val="28"/>
          <w:szCs w:val="28"/>
          <w:u w:val="single"/>
          <w:lang w:eastAsia="bg-BG"/>
        </w:rPr>
      </w:pPr>
    </w:p>
    <w:p w:rsidR="004E41B7" w:rsidRPr="00E40597" w:rsidRDefault="004E41B7" w:rsidP="009F1096">
      <w:pPr>
        <w:pStyle w:val="ZID2020"/>
        <w:numPr>
          <w:ilvl w:val="0"/>
          <w:numId w:val="0"/>
        </w:numPr>
        <w:tabs>
          <w:tab w:val="clear" w:pos="1134"/>
        </w:tabs>
        <w:ind w:firstLine="567"/>
        <w:rPr>
          <w:b/>
          <w:bCs/>
          <w:sz w:val="28"/>
          <w:szCs w:val="28"/>
          <w:u w:val="single"/>
          <w:lang w:eastAsia="bg-BG"/>
        </w:rPr>
      </w:pPr>
      <w:r w:rsidRPr="00E40597">
        <w:rPr>
          <w:b/>
          <w:bCs/>
          <w:sz w:val="28"/>
          <w:szCs w:val="28"/>
          <w:u w:val="single"/>
          <w:lang w:eastAsia="bg-BG"/>
        </w:rPr>
        <w:t>Работната група подкрепя по принцип текста на вносителя и предлага следната редакция на § 2, който става § 4:</w:t>
      </w:r>
    </w:p>
    <w:p w:rsidR="004E41B7" w:rsidRPr="00E40597" w:rsidRDefault="004E41B7" w:rsidP="009F1096">
      <w:pPr>
        <w:widowControl w:val="0"/>
        <w:autoSpaceDE w:val="0"/>
        <w:autoSpaceDN w:val="0"/>
        <w:adjustRightInd w:val="0"/>
        <w:ind w:firstLine="567"/>
        <w:rPr>
          <w:b/>
          <w:bCs/>
          <w:sz w:val="28"/>
          <w:szCs w:val="28"/>
        </w:rPr>
      </w:pPr>
      <w:r w:rsidRPr="00E40597">
        <w:rPr>
          <w:b/>
          <w:bCs/>
          <w:sz w:val="28"/>
          <w:szCs w:val="28"/>
        </w:rPr>
        <w:t>§ 4. Разпоредбите на § 1, т. 1 и т.  2 относно ал. 2, т. 2, 3, 4 и 5, § 2</w:t>
      </w:r>
      <w:r>
        <w:rPr>
          <w:b/>
          <w:bCs/>
          <w:sz w:val="28"/>
          <w:szCs w:val="28"/>
        </w:rPr>
        <w:t>,     т. 2</w:t>
      </w:r>
      <w:r w:rsidRPr="00E40597">
        <w:rPr>
          <w:b/>
          <w:bCs/>
          <w:sz w:val="28"/>
          <w:szCs w:val="28"/>
        </w:rPr>
        <w:t xml:space="preserve"> и </w:t>
      </w:r>
      <w:r>
        <w:rPr>
          <w:b/>
          <w:bCs/>
          <w:sz w:val="28"/>
          <w:szCs w:val="28"/>
        </w:rPr>
        <w:t xml:space="preserve">§ </w:t>
      </w:r>
      <w:r w:rsidRPr="00E40597">
        <w:rPr>
          <w:b/>
          <w:bCs/>
          <w:sz w:val="28"/>
          <w:szCs w:val="28"/>
        </w:rPr>
        <w:t>3 се прилагат от 1 юли 2020 г. до 31 декември 2021 г.</w:t>
      </w:r>
    </w:p>
    <w:p w:rsidR="004E41B7" w:rsidRPr="00E40597" w:rsidRDefault="004E41B7" w:rsidP="009F1096">
      <w:pPr>
        <w:pStyle w:val="ZID2020"/>
        <w:numPr>
          <w:ilvl w:val="0"/>
          <w:numId w:val="0"/>
        </w:numPr>
        <w:tabs>
          <w:tab w:val="clear" w:pos="1134"/>
        </w:tabs>
        <w:ind w:firstLine="567"/>
        <w:rPr>
          <w:b/>
          <w:bCs/>
          <w:sz w:val="28"/>
          <w:szCs w:val="28"/>
          <w:u w:val="single"/>
          <w:lang w:eastAsia="bg-BG"/>
        </w:rPr>
      </w:pPr>
    </w:p>
    <w:p w:rsidR="004E41B7" w:rsidRPr="00E40597" w:rsidRDefault="004E41B7" w:rsidP="000B544D">
      <w:pPr>
        <w:widowControl w:val="0"/>
        <w:autoSpaceDE w:val="0"/>
        <w:autoSpaceDN w:val="0"/>
        <w:adjustRightInd w:val="0"/>
        <w:ind w:firstLine="567"/>
        <w:rPr>
          <w:sz w:val="28"/>
          <w:szCs w:val="28"/>
        </w:rPr>
      </w:pPr>
      <w:r w:rsidRPr="00E40597">
        <w:rPr>
          <w:b/>
          <w:bCs/>
          <w:sz w:val="28"/>
          <w:szCs w:val="28"/>
        </w:rPr>
        <w:t>§ 3.</w:t>
      </w:r>
      <w:r w:rsidRPr="00E40597">
        <w:rPr>
          <w:sz w:val="28"/>
          <w:szCs w:val="28"/>
        </w:rPr>
        <w:t xml:space="preserve"> В Закона за бюджета на държавното обществено осигуряване за 2020 г. (обн., ДВ, бр. 99 от 2019 г., изм., бр. 34 от 2020 г.) в приложение № 1 към чл. 9, т. 1 ред 60 се изменя така:</w:t>
      </w:r>
    </w:p>
    <w:p w:rsidR="004E41B7" w:rsidRPr="00E40597" w:rsidRDefault="004E41B7" w:rsidP="000B544D">
      <w:pPr>
        <w:widowControl w:val="0"/>
        <w:autoSpaceDE w:val="0"/>
        <w:autoSpaceDN w:val="0"/>
        <w:adjustRightInd w:val="0"/>
        <w:ind w:firstLine="567"/>
        <w:rPr>
          <w:noProof/>
          <w:sz w:val="28"/>
          <w:szCs w:val="28"/>
          <w:lang w:eastAsia="en-US"/>
        </w:rPr>
      </w:pPr>
      <w:r w:rsidRPr="00E40597">
        <w:rPr>
          <w:sz w:val="28"/>
          <w:szCs w:val="28"/>
        </w:rPr>
        <w:t>„</w:t>
      </w:r>
    </w:p>
    <w:tbl>
      <w:tblPr>
        <w:tblW w:w="0" w:type="auto"/>
        <w:tblInd w:w="-38" w:type="dxa"/>
        <w:tblLayout w:type="fixed"/>
        <w:tblCellMar>
          <w:left w:w="40" w:type="dxa"/>
          <w:right w:w="40" w:type="dxa"/>
        </w:tblCellMar>
        <w:tblLook w:val="0000"/>
      </w:tblPr>
      <w:tblGrid>
        <w:gridCol w:w="427"/>
        <w:gridCol w:w="422"/>
        <w:gridCol w:w="590"/>
        <w:gridCol w:w="2112"/>
        <w:gridCol w:w="590"/>
        <w:gridCol w:w="552"/>
        <w:gridCol w:w="547"/>
        <w:gridCol w:w="494"/>
        <w:gridCol w:w="658"/>
        <w:gridCol w:w="826"/>
        <w:gridCol w:w="595"/>
        <w:gridCol w:w="662"/>
        <w:gridCol w:w="648"/>
      </w:tblGrid>
      <w:tr w:rsidR="004E41B7" w:rsidRPr="00E40597">
        <w:tc>
          <w:tcPr>
            <w:tcW w:w="427" w:type="dxa"/>
            <w:tcBorders>
              <w:top w:val="single" w:sz="6" w:space="0" w:color="auto"/>
              <w:left w:val="single" w:sz="6" w:space="0" w:color="auto"/>
              <w:bottom w:val="nil"/>
              <w:right w:val="single" w:sz="6" w:space="0" w:color="auto"/>
            </w:tcBorders>
          </w:tcPr>
          <w:p w:rsidR="004E41B7" w:rsidRPr="00E40597" w:rsidRDefault="004E41B7" w:rsidP="000B544D">
            <w:pPr>
              <w:autoSpaceDE w:val="0"/>
              <w:autoSpaceDN w:val="0"/>
              <w:adjustRightInd w:val="0"/>
              <w:ind w:firstLine="0"/>
              <w:jc w:val="left"/>
              <w:rPr>
                <w:lang w:eastAsia="en-US"/>
              </w:rPr>
            </w:pPr>
          </w:p>
        </w:tc>
        <w:tc>
          <w:tcPr>
            <w:tcW w:w="422" w:type="dxa"/>
            <w:tcBorders>
              <w:top w:val="single" w:sz="6" w:space="0" w:color="auto"/>
              <w:left w:val="single" w:sz="6" w:space="0" w:color="auto"/>
              <w:bottom w:val="nil"/>
              <w:right w:val="single" w:sz="6" w:space="0" w:color="auto"/>
            </w:tcBorders>
          </w:tcPr>
          <w:p w:rsidR="004E41B7" w:rsidRPr="00E40597" w:rsidRDefault="004E41B7" w:rsidP="000B544D">
            <w:pPr>
              <w:autoSpaceDE w:val="0"/>
              <w:autoSpaceDN w:val="0"/>
              <w:adjustRightInd w:val="0"/>
              <w:ind w:firstLine="0"/>
              <w:jc w:val="left"/>
              <w:rPr>
                <w:lang w:eastAsia="en-US"/>
              </w:rPr>
            </w:pPr>
          </w:p>
        </w:tc>
        <w:tc>
          <w:tcPr>
            <w:tcW w:w="590" w:type="dxa"/>
            <w:tcBorders>
              <w:top w:val="single" w:sz="6" w:space="0" w:color="auto"/>
              <w:left w:val="single" w:sz="6" w:space="0" w:color="auto"/>
              <w:bottom w:val="nil"/>
              <w:right w:val="single" w:sz="6" w:space="0" w:color="auto"/>
            </w:tcBorders>
          </w:tcPr>
          <w:p w:rsidR="004E41B7" w:rsidRPr="00E40597" w:rsidRDefault="004E41B7" w:rsidP="000B544D">
            <w:pPr>
              <w:autoSpaceDE w:val="0"/>
              <w:autoSpaceDN w:val="0"/>
              <w:adjustRightInd w:val="0"/>
              <w:ind w:firstLine="0"/>
              <w:jc w:val="left"/>
              <w:rPr>
                <w:lang w:eastAsia="en-US"/>
              </w:rPr>
            </w:pPr>
          </w:p>
        </w:tc>
        <w:tc>
          <w:tcPr>
            <w:tcW w:w="2112" w:type="dxa"/>
            <w:tcBorders>
              <w:top w:val="single" w:sz="6" w:space="0" w:color="auto"/>
              <w:left w:val="single" w:sz="6" w:space="0" w:color="auto"/>
              <w:bottom w:val="nil"/>
              <w:right w:val="single" w:sz="6" w:space="0" w:color="auto"/>
            </w:tcBorders>
          </w:tcPr>
          <w:p w:rsidR="004E41B7" w:rsidRPr="00E40597" w:rsidRDefault="004E41B7" w:rsidP="000B544D">
            <w:pPr>
              <w:autoSpaceDE w:val="0"/>
              <w:autoSpaceDN w:val="0"/>
              <w:adjustRightInd w:val="0"/>
              <w:ind w:firstLine="0"/>
              <w:jc w:val="left"/>
              <w:rPr>
                <w:b/>
                <w:bCs/>
                <w:sz w:val="10"/>
                <w:szCs w:val="10"/>
              </w:rPr>
            </w:pPr>
            <w:r w:rsidRPr="00E40597">
              <w:rPr>
                <w:b/>
                <w:bCs/>
                <w:sz w:val="10"/>
                <w:szCs w:val="10"/>
              </w:rPr>
              <w:t>Хотелиерство; Ресторантьорство;</w:t>
            </w:r>
          </w:p>
        </w:tc>
        <w:tc>
          <w:tcPr>
            <w:tcW w:w="590" w:type="dxa"/>
            <w:tcBorders>
              <w:top w:val="single" w:sz="6" w:space="0" w:color="auto"/>
              <w:left w:val="single" w:sz="6" w:space="0" w:color="auto"/>
              <w:bottom w:val="nil"/>
              <w:right w:val="single" w:sz="6" w:space="0" w:color="auto"/>
            </w:tcBorders>
          </w:tcPr>
          <w:p w:rsidR="004E41B7" w:rsidRPr="00E40597" w:rsidRDefault="004E41B7" w:rsidP="000B544D">
            <w:pPr>
              <w:autoSpaceDE w:val="0"/>
              <w:autoSpaceDN w:val="0"/>
              <w:adjustRightInd w:val="0"/>
              <w:ind w:firstLine="0"/>
              <w:jc w:val="left"/>
              <w:rPr>
                <w:lang w:eastAsia="en-US"/>
              </w:rPr>
            </w:pPr>
          </w:p>
        </w:tc>
        <w:tc>
          <w:tcPr>
            <w:tcW w:w="552" w:type="dxa"/>
            <w:tcBorders>
              <w:top w:val="single" w:sz="6" w:space="0" w:color="auto"/>
              <w:left w:val="single" w:sz="6" w:space="0" w:color="auto"/>
              <w:bottom w:val="nil"/>
              <w:right w:val="single" w:sz="6" w:space="0" w:color="auto"/>
            </w:tcBorders>
          </w:tcPr>
          <w:p w:rsidR="004E41B7" w:rsidRPr="00E40597" w:rsidRDefault="004E41B7" w:rsidP="000B544D">
            <w:pPr>
              <w:autoSpaceDE w:val="0"/>
              <w:autoSpaceDN w:val="0"/>
              <w:adjustRightInd w:val="0"/>
              <w:ind w:firstLine="0"/>
              <w:jc w:val="left"/>
              <w:rPr>
                <w:lang w:eastAsia="en-US"/>
              </w:rPr>
            </w:pPr>
          </w:p>
        </w:tc>
        <w:tc>
          <w:tcPr>
            <w:tcW w:w="547" w:type="dxa"/>
            <w:tcBorders>
              <w:top w:val="single" w:sz="6" w:space="0" w:color="auto"/>
              <w:left w:val="single" w:sz="6" w:space="0" w:color="auto"/>
              <w:bottom w:val="nil"/>
              <w:right w:val="single" w:sz="6" w:space="0" w:color="auto"/>
            </w:tcBorders>
          </w:tcPr>
          <w:p w:rsidR="004E41B7" w:rsidRPr="00E40597" w:rsidRDefault="004E41B7" w:rsidP="000B544D">
            <w:pPr>
              <w:autoSpaceDE w:val="0"/>
              <w:autoSpaceDN w:val="0"/>
              <w:adjustRightInd w:val="0"/>
              <w:ind w:firstLine="0"/>
              <w:jc w:val="left"/>
              <w:rPr>
                <w:lang w:eastAsia="en-US"/>
              </w:rPr>
            </w:pPr>
          </w:p>
        </w:tc>
        <w:tc>
          <w:tcPr>
            <w:tcW w:w="494" w:type="dxa"/>
            <w:tcBorders>
              <w:top w:val="single" w:sz="6" w:space="0" w:color="auto"/>
              <w:left w:val="single" w:sz="6" w:space="0" w:color="auto"/>
              <w:bottom w:val="nil"/>
              <w:right w:val="single" w:sz="6" w:space="0" w:color="auto"/>
            </w:tcBorders>
          </w:tcPr>
          <w:p w:rsidR="004E41B7" w:rsidRPr="00E40597" w:rsidRDefault="004E41B7" w:rsidP="000B544D">
            <w:pPr>
              <w:autoSpaceDE w:val="0"/>
              <w:autoSpaceDN w:val="0"/>
              <w:adjustRightInd w:val="0"/>
              <w:ind w:firstLine="0"/>
              <w:jc w:val="left"/>
              <w:rPr>
                <w:lang w:eastAsia="en-US"/>
              </w:rPr>
            </w:pPr>
          </w:p>
        </w:tc>
        <w:tc>
          <w:tcPr>
            <w:tcW w:w="658" w:type="dxa"/>
            <w:tcBorders>
              <w:top w:val="single" w:sz="6" w:space="0" w:color="auto"/>
              <w:left w:val="single" w:sz="6" w:space="0" w:color="auto"/>
              <w:bottom w:val="nil"/>
              <w:right w:val="single" w:sz="6" w:space="0" w:color="auto"/>
            </w:tcBorders>
          </w:tcPr>
          <w:p w:rsidR="004E41B7" w:rsidRPr="00E40597" w:rsidRDefault="004E41B7" w:rsidP="000B544D">
            <w:pPr>
              <w:autoSpaceDE w:val="0"/>
              <w:autoSpaceDN w:val="0"/>
              <w:adjustRightInd w:val="0"/>
              <w:ind w:firstLine="0"/>
              <w:jc w:val="left"/>
              <w:rPr>
                <w:lang w:eastAsia="en-US"/>
              </w:rPr>
            </w:pPr>
          </w:p>
        </w:tc>
        <w:tc>
          <w:tcPr>
            <w:tcW w:w="826" w:type="dxa"/>
            <w:tcBorders>
              <w:top w:val="single" w:sz="6" w:space="0" w:color="auto"/>
              <w:left w:val="single" w:sz="6" w:space="0" w:color="auto"/>
              <w:bottom w:val="nil"/>
              <w:right w:val="single" w:sz="6" w:space="0" w:color="auto"/>
            </w:tcBorders>
          </w:tcPr>
          <w:p w:rsidR="004E41B7" w:rsidRPr="00E40597" w:rsidRDefault="004E41B7" w:rsidP="000B544D">
            <w:pPr>
              <w:autoSpaceDE w:val="0"/>
              <w:autoSpaceDN w:val="0"/>
              <w:adjustRightInd w:val="0"/>
              <w:ind w:firstLine="0"/>
              <w:jc w:val="left"/>
              <w:rPr>
                <w:lang w:eastAsia="en-US"/>
              </w:rPr>
            </w:pPr>
          </w:p>
        </w:tc>
        <w:tc>
          <w:tcPr>
            <w:tcW w:w="595" w:type="dxa"/>
            <w:tcBorders>
              <w:top w:val="single" w:sz="6" w:space="0" w:color="auto"/>
              <w:left w:val="single" w:sz="6" w:space="0" w:color="auto"/>
              <w:bottom w:val="nil"/>
              <w:right w:val="single" w:sz="6" w:space="0" w:color="auto"/>
            </w:tcBorders>
          </w:tcPr>
          <w:p w:rsidR="004E41B7" w:rsidRPr="00E40597" w:rsidRDefault="004E41B7" w:rsidP="000B544D">
            <w:pPr>
              <w:autoSpaceDE w:val="0"/>
              <w:autoSpaceDN w:val="0"/>
              <w:adjustRightInd w:val="0"/>
              <w:ind w:firstLine="0"/>
              <w:jc w:val="left"/>
              <w:rPr>
                <w:lang w:eastAsia="en-US"/>
              </w:rPr>
            </w:pPr>
          </w:p>
        </w:tc>
        <w:tc>
          <w:tcPr>
            <w:tcW w:w="662" w:type="dxa"/>
            <w:tcBorders>
              <w:top w:val="single" w:sz="6" w:space="0" w:color="auto"/>
              <w:left w:val="single" w:sz="6" w:space="0" w:color="auto"/>
              <w:bottom w:val="nil"/>
              <w:right w:val="single" w:sz="6" w:space="0" w:color="auto"/>
            </w:tcBorders>
          </w:tcPr>
          <w:p w:rsidR="004E41B7" w:rsidRPr="00E40597" w:rsidRDefault="004E41B7" w:rsidP="000B544D">
            <w:pPr>
              <w:autoSpaceDE w:val="0"/>
              <w:autoSpaceDN w:val="0"/>
              <w:adjustRightInd w:val="0"/>
              <w:ind w:firstLine="0"/>
              <w:jc w:val="left"/>
              <w:rPr>
                <w:lang w:eastAsia="en-US"/>
              </w:rPr>
            </w:pPr>
          </w:p>
        </w:tc>
        <w:tc>
          <w:tcPr>
            <w:tcW w:w="648" w:type="dxa"/>
            <w:tcBorders>
              <w:top w:val="single" w:sz="6" w:space="0" w:color="auto"/>
              <w:left w:val="single" w:sz="6" w:space="0" w:color="auto"/>
              <w:bottom w:val="nil"/>
              <w:right w:val="single" w:sz="6" w:space="0" w:color="auto"/>
            </w:tcBorders>
          </w:tcPr>
          <w:p w:rsidR="004E41B7" w:rsidRPr="00E40597" w:rsidRDefault="004E41B7" w:rsidP="000B544D">
            <w:pPr>
              <w:autoSpaceDE w:val="0"/>
              <w:autoSpaceDN w:val="0"/>
              <w:adjustRightInd w:val="0"/>
              <w:ind w:firstLine="0"/>
              <w:jc w:val="left"/>
              <w:rPr>
                <w:lang w:eastAsia="en-US"/>
              </w:rPr>
            </w:pPr>
          </w:p>
        </w:tc>
      </w:tr>
      <w:tr w:rsidR="004E41B7" w:rsidRPr="00E40597">
        <w:tc>
          <w:tcPr>
            <w:tcW w:w="427" w:type="dxa"/>
            <w:tcBorders>
              <w:top w:val="nil"/>
              <w:left w:val="single" w:sz="6" w:space="0" w:color="auto"/>
              <w:bottom w:val="nil"/>
              <w:right w:val="single" w:sz="6" w:space="0" w:color="auto"/>
            </w:tcBorders>
          </w:tcPr>
          <w:p w:rsidR="004E41B7" w:rsidRPr="00E40597" w:rsidRDefault="004E41B7" w:rsidP="000B544D">
            <w:pPr>
              <w:autoSpaceDE w:val="0"/>
              <w:autoSpaceDN w:val="0"/>
              <w:adjustRightInd w:val="0"/>
              <w:ind w:firstLine="0"/>
              <w:jc w:val="left"/>
              <w:rPr>
                <w:lang w:eastAsia="en-US"/>
              </w:rPr>
            </w:pPr>
          </w:p>
        </w:tc>
        <w:tc>
          <w:tcPr>
            <w:tcW w:w="422" w:type="dxa"/>
            <w:tcBorders>
              <w:top w:val="nil"/>
              <w:left w:val="single" w:sz="6" w:space="0" w:color="auto"/>
              <w:bottom w:val="nil"/>
              <w:right w:val="single" w:sz="6" w:space="0" w:color="auto"/>
            </w:tcBorders>
          </w:tcPr>
          <w:p w:rsidR="004E41B7" w:rsidRPr="00E40597" w:rsidRDefault="004E41B7" w:rsidP="000B544D">
            <w:pPr>
              <w:autoSpaceDE w:val="0"/>
              <w:autoSpaceDN w:val="0"/>
              <w:adjustRightInd w:val="0"/>
              <w:spacing w:line="274" w:lineRule="exact"/>
              <w:ind w:firstLine="682"/>
              <w:rPr>
                <w:sz w:val="16"/>
                <w:szCs w:val="16"/>
              </w:rPr>
            </w:pPr>
            <w:r w:rsidRPr="00E40597">
              <w:rPr>
                <w:sz w:val="16"/>
                <w:szCs w:val="16"/>
              </w:rPr>
              <w:t>1</w:t>
            </w:r>
          </w:p>
        </w:tc>
        <w:tc>
          <w:tcPr>
            <w:tcW w:w="590" w:type="dxa"/>
            <w:vMerge w:val="restart"/>
            <w:tcBorders>
              <w:top w:val="nil"/>
              <w:left w:val="single" w:sz="6" w:space="0" w:color="auto"/>
              <w:bottom w:val="nil"/>
              <w:right w:val="single" w:sz="6" w:space="0" w:color="auto"/>
            </w:tcBorders>
          </w:tcPr>
          <w:p w:rsidR="004E41B7" w:rsidRPr="00E40597" w:rsidRDefault="004E41B7" w:rsidP="000B544D">
            <w:pPr>
              <w:autoSpaceDE w:val="0"/>
              <w:autoSpaceDN w:val="0"/>
              <w:adjustRightInd w:val="0"/>
              <w:ind w:firstLine="0"/>
              <w:jc w:val="left"/>
              <w:rPr>
                <w:sz w:val="16"/>
                <w:szCs w:val="16"/>
              </w:rPr>
            </w:pPr>
            <w:r w:rsidRPr="00E40597">
              <w:rPr>
                <w:b/>
                <w:bCs/>
                <w:sz w:val="10"/>
                <w:szCs w:val="10"/>
              </w:rPr>
              <w:t xml:space="preserve">55,56, </w:t>
            </w:r>
            <w:r w:rsidRPr="00E40597">
              <w:rPr>
                <w:sz w:val="10"/>
                <w:szCs w:val="10"/>
              </w:rPr>
              <w:t>79</w:t>
            </w:r>
          </w:p>
        </w:tc>
        <w:tc>
          <w:tcPr>
            <w:tcW w:w="2112" w:type="dxa"/>
            <w:tcBorders>
              <w:top w:val="nil"/>
              <w:left w:val="single" w:sz="6" w:space="0" w:color="auto"/>
              <w:bottom w:val="nil"/>
              <w:right w:val="single" w:sz="6" w:space="0" w:color="auto"/>
            </w:tcBorders>
          </w:tcPr>
          <w:p w:rsidR="004E41B7" w:rsidRPr="00E40597" w:rsidRDefault="004E41B7" w:rsidP="000B544D">
            <w:pPr>
              <w:autoSpaceDE w:val="0"/>
              <w:autoSpaceDN w:val="0"/>
              <w:adjustRightInd w:val="0"/>
              <w:ind w:firstLine="0"/>
              <w:jc w:val="left"/>
              <w:rPr>
                <w:b/>
                <w:bCs/>
                <w:sz w:val="10"/>
                <w:szCs w:val="10"/>
              </w:rPr>
            </w:pPr>
            <w:r w:rsidRPr="00E40597">
              <w:rPr>
                <w:b/>
                <w:bCs/>
                <w:sz w:val="10"/>
                <w:szCs w:val="10"/>
              </w:rPr>
              <w:t>Туристическа агентска и операторска</w:t>
            </w:r>
          </w:p>
        </w:tc>
        <w:tc>
          <w:tcPr>
            <w:tcW w:w="590" w:type="dxa"/>
            <w:tcBorders>
              <w:top w:val="nil"/>
              <w:left w:val="single" w:sz="6" w:space="0" w:color="auto"/>
              <w:bottom w:val="nil"/>
              <w:right w:val="single" w:sz="6" w:space="0" w:color="auto"/>
            </w:tcBorders>
          </w:tcPr>
          <w:p w:rsidR="004E41B7" w:rsidRPr="00E40597" w:rsidRDefault="004E41B7" w:rsidP="000B544D">
            <w:pPr>
              <w:autoSpaceDE w:val="0"/>
              <w:autoSpaceDN w:val="0"/>
              <w:adjustRightInd w:val="0"/>
              <w:ind w:firstLine="0"/>
              <w:jc w:val="left"/>
              <w:rPr>
                <w:lang w:eastAsia="en-US"/>
              </w:rPr>
            </w:pPr>
          </w:p>
        </w:tc>
        <w:tc>
          <w:tcPr>
            <w:tcW w:w="552" w:type="dxa"/>
            <w:tcBorders>
              <w:top w:val="nil"/>
              <w:left w:val="single" w:sz="6" w:space="0" w:color="auto"/>
              <w:bottom w:val="nil"/>
              <w:right w:val="single" w:sz="6" w:space="0" w:color="auto"/>
            </w:tcBorders>
          </w:tcPr>
          <w:p w:rsidR="004E41B7" w:rsidRPr="00E40597" w:rsidRDefault="004E41B7" w:rsidP="000B544D">
            <w:pPr>
              <w:autoSpaceDE w:val="0"/>
              <w:autoSpaceDN w:val="0"/>
              <w:adjustRightInd w:val="0"/>
              <w:ind w:firstLine="0"/>
              <w:jc w:val="left"/>
              <w:rPr>
                <w:lang w:eastAsia="en-US"/>
              </w:rPr>
            </w:pPr>
          </w:p>
        </w:tc>
        <w:tc>
          <w:tcPr>
            <w:tcW w:w="547" w:type="dxa"/>
            <w:tcBorders>
              <w:top w:val="nil"/>
              <w:left w:val="single" w:sz="6" w:space="0" w:color="auto"/>
              <w:bottom w:val="nil"/>
              <w:right w:val="single" w:sz="6" w:space="0" w:color="auto"/>
            </w:tcBorders>
          </w:tcPr>
          <w:p w:rsidR="004E41B7" w:rsidRPr="00E40597" w:rsidRDefault="004E41B7" w:rsidP="000B544D">
            <w:pPr>
              <w:autoSpaceDE w:val="0"/>
              <w:autoSpaceDN w:val="0"/>
              <w:adjustRightInd w:val="0"/>
              <w:ind w:firstLine="0"/>
              <w:jc w:val="left"/>
              <w:rPr>
                <w:lang w:eastAsia="en-US"/>
              </w:rPr>
            </w:pPr>
          </w:p>
        </w:tc>
        <w:tc>
          <w:tcPr>
            <w:tcW w:w="494" w:type="dxa"/>
            <w:tcBorders>
              <w:top w:val="nil"/>
              <w:left w:val="single" w:sz="6" w:space="0" w:color="auto"/>
              <w:bottom w:val="nil"/>
              <w:right w:val="single" w:sz="6" w:space="0" w:color="auto"/>
            </w:tcBorders>
          </w:tcPr>
          <w:p w:rsidR="004E41B7" w:rsidRPr="00E40597" w:rsidRDefault="004E41B7" w:rsidP="000B544D">
            <w:pPr>
              <w:autoSpaceDE w:val="0"/>
              <w:autoSpaceDN w:val="0"/>
              <w:adjustRightInd w:val="0"/>
              <w:ind w:firstLine="0"/>
              <w:jc w:val="left"/>
              <w:rPr>
                <w:lang w:eastAsia="en-US"/>
              </w:rPr>
            </w:pPr>
          </w:p>
        </w:tc>
        <w:tc>
          <w:tcPr>
            <w:tcW w:w="658" w:type="dxa"/>
            <w:tcBorders>
              <w:top w:val="nil"/>
              <w:left w:val="single" w:sz="6" w:space="0" w:color="auto"/>
              <w:bottom w:val="nil"/>
              <w:right w:val="single" w:sz="6" w:space="0" w:color="auto"/>
            </w:tcBorders>
          </w:tcPr>
          <w:p w:rsidR="004E41B7" w:rsidRPr="00E40597" w:rsidRDefault="004E41B7" w:rsidP="000B544D">
            <w:pPr>
              <w:autoSpaceDE w:val="0"/>
              <w:autoSpaceDN w:val="0"/>
              <w:adjustRightInd w:val="0"/>
              <w:ind w:firstLine="0"/>
              <w:jc w:val="left"/>
              <w:rPr>
                <w:lang w:eastAsia="en-US"/>
              </w:rPr>
            </w:pPr>
          </w:p>
        </w:tc>
        <w:tc>
          <w:tcPr>
            <w:tcW w:w="826" w:type="dxa"/>
            <w:tcBorders>
              <w:top w:val="nil"/>
              <w:left w:val="single" w:sz="6" w:space="0" w:color="auto"/>
              <w:bottom w:val="nil"/>
              <w:right w:val="single" w:sz="6" w:space="0" w:color="auto"/>
            </w:tcBorders>
          </w:tcPr>
          <w:p w:rsidR="004E41B7" w:rsidRPr="00E40597" w:rsidRDefault="004E41B7" w:rsidP="000B544D">
            <w:pPr>
              <w:autoSpaceDE w:val="0"/>
              <w:autoSpaceDN w:val="0"/>
              <w:adjustRightInd w:val="0"/>
              <w:ind w:firstLine="0"/>
              <w:jc w:val="left"/>
              <w:rPr>
                <w:lang w:eastAsia="en-US"/>
              </w:rPr>
            </w:pPr>
          </w:p>
        </w:tc>
        <w:tc>
          <w:tcPr>
            <w:tcW w:w="595" w:type="dxa"/>
            <w:tcBorders>
              <w:top w:val="nil"/>
              <w:left w:val="single" w:sz="6" w:space="0" w:color="auto"/>
              <w:bottom w:val="nil"/>
              <w:right w:val="single" w:sz="6" w:space="0" w:color="auto"/>
            </w:tcBorders>
          </w:tcPr>
          <w:p w:rsidR="004E41B7" w:rsidRPr="00E40597" w:rsidRDefault="004E41B7" w:rsidP="000B544D">
            <w:pPr>
              <w:autoSpaceDE w:val="0"/>
              <w:autoSpaceDN w:val="0"/>
              <w:adjustRightInd w:val="0"/>
              <w:ind w:firstLine="0"/>
              <w:jc w:val="left"/>
              <w:rPr>
                <w:lang w:eastAsia="en-US"/>
              </w:rPr>
            </w:pPr>
          </w:p>
        </w:tc>
        <w:tc>
          <w:tcPr>
            <w:tcW w:w="662" w:type="dxa"/>
            <w:tcBorders>
              <w:top w:val="nil"/>
              <w:left w:val="single" w:sz="6" w:space="0" w:color="auto"/>
              <w:bottom w:val="nil"/>
              <w:right w:val="single" w:sz="6" w:space="0" w:color="auto"/>
            </w:tcBorders>
          </w:tcPr>
          <w:p w:rsidR="004E41B7" w:rsidRPr="00E40597" w:rsidRDefault="004E41B7" w:rsidP="000B544D">
            <w:pPr>
              <w:autoSpaceDE w:val="0"/>
              <w:autoSpaceDN w:val="0"/>
              <w:adjustRightInd w:val="0"/>
              <w:ind w:firstLine="0"/>
              <w:jc w:val="left"/>
              <w:rPr>
                <w:lang w:eastAsia="en-US"/>
              </w:rPr>
            </w:pPr>
          </w:p>
        </w:tc>
        <w:tc>
          <w:tcPr>
            <w:tcW w:w="648" w:type="dxa"/>
            <w:tcBorders>
              <w:top w:val="nil"/>
              <w:left w:val="single" w:sz="6" w:space="0" w:color="auto"/>
              <w:bottom w:val="nil"/>
              <w:right w:val="single" w:sz="6" w:space="0" w:color="auto"/>
            </w:tcBorders>
          </w:tcPr>
          <w:p w:rsidR="004E41B7" w:rsidRPr="00E40597" w:rsidRDefault="004E41B7" w:rsidP="000B544D">
            <w:pPr>
              <w:autoSpaceDE w:val="0"/>
              <w:autoSpaceDN w:val="0"/>
              <w:adjustRightInd w:val="0"/>
              <w:ind w:firstLine="0"/>
              <w:jc w:val="left"/>
              <w:rPr>
                <w:lang w:eastAsia="en-US"/>
              </w:rPr>
            </w:pPr>
          </w:p>
        </w:tc>
      </w:tr>
      <w:tr w:rsidR="004E41B7" w:rsidRPr="00E40597">
        <w:tc>
          <w:tcPr>
            <w:tcW w:w="427" w:type="dxa"/>
            <w:tcBorders>
              <w:top w:val="nil"/>
              <w:left w:val="single" w:sz="6" w:space="0" w:color="auto"/>
              <w:bottom w:val="nil"/>
              <w:right w:val="single" w:sz="6" w:space="0" w:color="auto"/>
            </w:tcBorders>
          </w:tcPr>
          <w:p w:rsidR="004E41B7" w:rsidRPr="00E40597" w:rsidRDefault="004E41B7" w:rsidP="000B544D">
            <w:pPr>
              <w:autoSpaceDE w:val="0"/>
              <w:autoSpaceDN w:val="0"/>
              <w:adjustRightInd w:val="0"/>
              <w:ind w:firstLine="0"/>
              <w:jc w:val="left"/>
              <w:rPr>
                <w:lang w:eastAsia="en-US"/>
              </w:rPr>
            </w:pPr>
          </w:p>
        </w:tc>
        <w:tc>
          <w:tcPr>
            <w:tcW w:w="422" w:type="dxa"/>
            <w:tcBorders>
              <w:top w:val="nil"/>
              <w:left w:val="single" w:sz="6" w:space="0" w:color="auto"/>
              <w:bottom w:val="nil"/>
              <w:right w:val="single" w:sz="6" w:space="0" w:color="auto"/>
            </w:tcBorders>
          </w:tcPr>
          <w:p w:rsidR="004E41B7" w:rsidRPr="00E40597" w:rsidRDefault="004E41B7" w:rsidP="000B544D">
            <w:pPr>
              <w:autoSpaceDE w:val="0"/>
              <w:autoSpaceDN w:val="0"/>
              <w:adjustRightInd w:val="0"/>
              <w:ind w:firstLine="0"/>
              <w:jc w:val="left"/>
              <w:rPr>
                <w:lang w:eastAsia="en-US"/>
              </w:rPr>
            </w:pPr>
            <w:r w:rsidRPr="00E40597">
              <w:rPr>
                <w:lang w:eastAsia="en-US"/>
              </w:rPr>
              <w:t>І</w:t>
            </w:r>
          </w:p>
        </w:tc>
        <w:tc>
          <w:tcPr>
            <w:tcW w:w="590" w:type="dxa"/>
            <w:vMerge/>
            <w:tcBorders>
              <w:top w:val="nil"/>
              <w:left w:val="single" w:sz="6" w:space="0" w:color="auto"/>
              <w:bottom w:val="nil"/>
              <w:right w:val="single" w:sz="6" w:space="0" w:color="auto"/>
            </w:tcBorders>
          </w:tcPr>
          <w:p w:rsidR="004E41B7" w:rsidRPr="00E40597" w:rsidRDefault="004E41B7" w:rsidP="000B544D">
            <w:pPr>
              <w:autoSpaceDE w:val="0"/>
              <w:autoSpaceDN w:val="0"/>
              <w:adjustRightInd w:val="0"/>
              <w:ind w:firstLine="0"/>
              <w:jc w:val="left"/>
              <w:rPr>
                <w:lang w:eastAsia="en-US"/>
              </w:rPr>
            </w:pPr>
          </w:p>
          <w:p w:rsidR="004E41B7" w:rsidRPr="00E40597" w:rsidRDefault="004E41B7" w:rsidP="000B544D">
            <w:pPr>
              <w:autoSpaceDE w:val="0"/>
              <w:autoSpaceDN w:val="0"/>
              <w:adjustRightInd w:val="0"/>
              <w:ind w:firstLine="0"/>
              <w:jc w:val="left"/>
              <w:rPr>
                <w:lang w:eastAsia="en-US"/>
              </w:rPr>
            </w:pPr>
          </w:p>
        </w:tc>
        <w:tc>
          <w:tcPr>
            <w:tcW w:w="2112" w:type="dxa"/>
            <w:tcBorders>
              <w:top w:val="nil"/>
              <w:left w:val="single" w:sz="6" w:space="0" w:color="auto"/>
              <w:bottom w:val="nil"/>
              <w:right w:val="single" w:sz="6" w:space="0" w:color="auto"/>
            </w:tcBorders>
          </w:tcPr>
          <w:p w:rsidR="004E41B7" w:rsidRPr="00E40597" w:rsidRDefault="004E41B7" w:rsidP="000B544D">
            <w:pPr>
              <w:autoSpaceDE w:val="0"/>
              <w:autoSpaceDN w:val="0"/>
              <w:adjustRightInd w:val="0"/>
              <w:ind w:firstLine="0"/>
              <w:jc w:val="left"/>
              <w:rPr>
                <w:b/>
                <w:bCs/>
                <w:sz w:val="10"/>
                <w:szCs w:val="10"/>
              </w:rPr>
            </w:pPr>
            <w:r w:rsidRPr="00E40597">
              <w:rPr>
                <w:b/>
                <w:bCs/>
                <w:sz w:val="10"/>
                <w:szCs w:val="10"/>
              </w:rPr>
              <w:t>дейност; други лейиостп, свързани с</w:t>
            </w:r>
          </w:p>
        </w:tc>
        <w:tc>
          <w:tcPr>
            <w:tcW w:w="590" w:type="dxa"/>
            <w:tcBorders>
              <w:top w:val="nil"/>
              <w:left w:val="single" w:sz="6" w:space="0" w:color="auto"/>
              <w:bottom w:val="nil"/>
              <w:right w:val="single" w:sz="6" w:space="0" w:color="auto"/>
            </w:tcBorders>
          </w:tcPr>
          <w:p w:rsidR="004E41B7" w:rsidRPr="00E40597" w:rsidRDefault="004E41B7" w:rsidP="000B544D">
            <w:pPr>
              <w:autoSpaceDE w:val="0"/>
              <w:autoSpaceDN w:val="0"/>
              <w:adjustRightInd w:val="0"/>
              <w:ind w:firstLine="0"/>
              <w:jc w:val="left"/>
              <w:rPr>
                <w:lang w:eastAsia="en-US"/>
              </w:rPr>
            </w:pPr>
          </w:p>
        </w:tc>
        <w:tc>
          <w:tcPr>
            <w:tcW w:w="552" w:type="dxa"/>
            <w:tcBorders>
              <w:top w:val="nil"/>
              <w:left w:val="single" w:sz="6" w:space="0" w:color="auto"/>
              <w:bottom w:val="nil"/>
              <w:right w:val="single" w:sz="6" w:space="0" w:color="auto"/>
            </w:tcBorders>
          </w:tcPr>
          <w:p w:rsidR="004E41B7" w:rsidRPr="00E40597" w:rsidRDefault="004E41B7" w:rsidP="000B544D">
            <w:pPr>
              <w:autoSpaceDE w:val="0"/>
              <w:autoSpaceDN w:val="0"/>
              <w:adjustRightInd w:val="0"/>
              <w:ind w:firstLine="0"/>
              <w:jc w:val="left"/>
              <w:rPr>
                <w:lang w:eastAsia="en-US"/>
              </w:rPr>
            </w:pPr>
          </w:p>
        </w:tc>
        <w:tc>
          <w:tcPr>
            <w:tcW w:w="547" w:type="dxa"/>
            <w:tcBorders>
              <w:top w:val="nil"/>
              <w:left w:val="single" w:sz="6" w:space="0" w:color="auto"/>
              <w:bottom w:val="nil"/>
              <w:right w:val="single" w:sz="6" w:space="0" w:color="auto"/>
            </w:tcBorders>
          </w:tcPr>
          <w:p w:rsidR="004E41B7" w:rsidRPr="00E40597" w:rsidRDefault="004E41B7" w:rsidP="000B544D">
            <w:pPr>
              <w:autoSpaceDE w:val="0"/>
              <w:autoSpaceDN w:val="0"/>
              <w:adjustRightInd w:val="0"/>
              <w:ind w:firstLine="0"/>
              <w:jc w:val="left"/>
              <w:rPr>
                <w:lang w:eastAsia="en-US"/>
              </w:rPr>
            </w:pPr>
          </w:p>
        </w:tc>
        <w:tc>
          <w:tcPr>
            <w:tcW w:w="494" w:type="dxa"/>
            <w:tcBorders>
              <w:top w:val="nil"/>
              <w:left w:val="single" w:sz="6" w:space="0" w:color="auto"/>
              <w:bottom w:val="nil"/>
              <w:right w:val="single" w:sz="6" w:space="0" w:color="auto"/>
            </w:tcBorders>
          </w:tcPr>
          <w:p w:rsidR="004E41B7" w:rsidRPr="00E40597" w:rsidRDefault="004E41B7" w:rsidP="000B544D">
            <w:pPr>
              <w:autoSpaceDE w:val="0"/>
              <w:autoSpaceDN w:val="0"/>
              <w:adjustRightInd w:val="0"/>
              <w:ind w:firstLine="0"/>
              <w:jc w:val="left"/>
              <w:rPr>
                <w:lang w:eastAsia="en-US"/>
              </w:rPr>
            </w:pPr>
          </w:p>
        </w:tc>
        <w:tc>
          <w:tcPr>
            <w:tcW w:w="658" w:type="dxa"/>
            <w:tcBorders>
              <w:top w:val="nil"/>
              <w:left w:val="single" w:sz="6" w:space="0" w:color="auto"/>
              <w:bottom w:val="nil"/>
              <w:right w:val="single" w:sz="6" w:space="0" w:color="auto"/>
            </w:tcBorders>
          </w:tcPr>
          <w:p w:rsidR="004E41B7" w:rsidRPr="00E40597" w:rsidRDefault="004E41B7" w:rsidP="000B544D">
            <w:pPr>
              <w:autoSpaceDE w:val="0"/>
              <w:autoSpaceDN w:val="0"/>
              <w:adjustRightInd w:val="0"/>
              <w:ind w:firstLine="0"/>
              <w:jc w:val="left"/>
              <w:rPr>
                <w:lang w:eastAsia="en-US"/>
              </w:rPr>
            </w:pPr>
          </w:p>
        </w:tc>
        <w:tc>
          <w:tcPr>
            <w:tcW w:w="826" w:type="dxa"/>
            <w:tcBorders>
              <w:top w:val="nil"/>
              <w:left w:val="single" w:sz="6" w:space="0" w:color="auto"/>
              <w:bottom w:val="nil"/>
              <w:right w:val="single" w:sz="6" w:space="0" w:color="auto"/>
            </w:tcBorders>
          </w:tcPr>
          <w:p w:rsidR="004E41B7" w:rsidRPr="00E40597" w:rsidRDefault="004E41B7" w:rsidP="000B544D">
            <w:pPr>
              <w:autoSpaceDE w:val="0"/>
              <w:autoSpaceDN w:val="0"/>
              <w:adjustRightInd w:val="0"/>
              <w:ind w:firstLine="0"/>
              <w:jc w:val="left"/>
              <w:rPr>
                <w:lang w:eastAsia="en-US"/>
              </w:rPr>
            </w:pPr>
          </w:p>
        </w:tc>
        <w:tc>
          <w:tcPr>
            <w:tcW w:w="595" w:type="dxa"/>
            <w:tcBorders>
              <w:top w:val="nil"/>
              <w:left w:val="single" w:sz="6" w:space="0" w:color="auto"/>
              <w:bottom w:val="nil"/>
              <w:right w:val="single" w:sz="6" w:space="0" w:color="auto"/>
            </w:tcBorders>
          </w:tcPr>
          <w:p w:rsidR="004E41B7" w:rsidRPr="00E40597" w:rsidRDefault="004E41B7" w:rsidP="000B544D">
            <w:pPr>
              <w:autoSpaceDE w:val="0"/>
              <w:autoSpaceDN w:val="0"/>
              <w:adjustRightInd w:val="0"/>
              <w:ind w:firstLine="0"/>
              <w:jc w:val="left"/>
              <w:rPr>
                <w:lang w:eastAsia="en-US"/>
              </w:rPr>
            </w:pPr>
          </w:p>
        </w:tc>
        <w:tc>
          <w:tcPr>
            <w:tcW w:w="662" w:type="dxa"/>
            <w:tcBorders>
              <w:top w:val="nil"/>
              <w:left w:val="single" w:sz="6" w:space="0" w:color="auto"/>
              <w:bottom w:val="nil"/>
              <w:right w:val="single" w:sz="6" w:space="0" w:color="auto"/>
            </w:tcBorders>
          </w:tcPr>
          <w:p w:rsidR="004E41B7" w:rsidRPr="00E40597" w:rsidRDefault="004E41B7" w:rsidP="000B544D">
            <w:pPr>
              <w:autoSpaceDE w:val="0"/>
              <w:autoSpaceDN w:val="0"/>
              <w:adjustRightInd w:val="0"/>
              <w:ind w:firstLine="0"/>
              <w:jc w:val="left"/>
              <w:rPr>
                <w:lang w:eastAsia="en-US"/>
              </w:rPr>
            </w:pPr>
          </w:p>
        </w:tc>
        <w:tc>
          <w:tcPr>
            <w:tcW w:w="648" w:type="dxa"/>
            <w:tcBorders>
              <w:top w:val="nil"/>
              <w:left w:val="single" w:sz="6" w:space="0" w:color="auto"/>
              <w:bottom w:val="nil"/>
              <w:right w:val="single" w:sz="6" w:space="0" w:color="auto"/>
            </w:tcBorders>
          </w:tcPr>
          <w:p w:rsidR="004E41B7" w:rsidRPr="00E40597" w:rsidRDefault="004E41B7" w:rsidP="000B544D">
            <w:pPr>
              <w:autoSpaceDE w:val="0"/>
              <w:autoSpaceDN w:val="0"/>
              <w:adjustRightInd w:val="0"/>
              <w:ind w:firstLine="0"/>
              <w:jc w:val="left"/>
              <w:rPr>
                <w:lang w:eastAsia="en-US"/>
              </w:rPr>
            </w:pPr>
          </w:p>
        </w:tc>
      </w:tr>
      <w:tr w:rsidR="004E41B7" w:rsidRPr="00E40597">
        <w:trPr>
          <w:trHeight w:val="279"/>
        </w:trPr>
        <w:tc>
          <w:tcPr>
            <w:tcW w:w="427" w:type="dxa"/>
            <w:tcBorders>
              <w:top w:val="nil"/>
              <w:left w:val="single" w:sz="6" w:space="0" w:color="auto"/>
              <w:bottom w:val="single" w:sz="6" w:space="0" w:color="auto"/>
              <w:right w:val="single" w:sz="6" w:space="0" w:color="auto"/>
            </w:tcBorders>
          </w:tcPr>
          <w:p w:rsidR="004E41B7" w:rsidRPr="00E40597" w:rsidRDefault="004E41B7" w:rsidP="000B544D">
            <w:pPr>
              <w:autoSpaceDE w:val="0"/>
              <w:autoSpaceDN w:val="0"/>
              <w:adjustRightInd w:val="0"/>
              <w:ind w:firstLine="0"/>
              <w:jc w:val="left"/>
              <w:rPr>
                <w:b/>
                <w:bCs/>
                <w:sz w:val="10"/>
                <w:szCs w:val="10"/>
              </w:rPr>
            </w:pPr>
            <w:r w:rsidRPr="00E40597">
              <w:rPr>
                <w:b/>
                <w:bCs/>
                <w:sz w:val="10"/>
                <w:szCs w:val="10"/>
              </w:rPr>
              <w:t>60</w:t>
            </w:r>
          </w:p>
        </w:tc>
        <w:tc>
          <w:tcPr>
            <w:tcW w:w="422" w:type="dxa"/>
            <w:tcBorders>
              <w:top w:val="nil"/>
              <w:left w:val="single" w:sz="6" w:space="0" w:color="auto"/>
              <w:bottom w:val="single" w:sz="6" w:space="0" w:color="auto"/>
              <w:right w:val="single" w:sz="6" w:space="0" w:color="auto"/>
            </w:tcBorders>
          </w:tcPr>
          <w:p w:rsidR="004E41B7" w:rsidRPr="00E40597" w:rsidRDefault="004E41B7" w:rsidP="000B544D">
            <w:pPr>
              <w:autoSpaceDE w:val="0"/>
              <w:autoSpaceDN w:val="0"/>
              <w:adjustRightInd w:val="0"/>
              <w:ind w:firstLine="0"/>
              <w:jc w:val="left"/>
              <w:rPr>
                <w:lang w:eastAsia="en-US"/>
              </w:rPr>
            </w:pPr>
          </w:p>
        </w:tc>
        <w:tc>
          <w:tcPr>
            <w:tcW w:w="590" w:type="dxa"/>
            <w:tcBorders>
              <w:top w:val="nil"/>
              <w:left w:val="single" w:sz="6" w:space="0" w:color="auto"/>
              <w:bottom w:val="single" w:sz="6" w:space="0" w:color="auto"/>
              <w:right w:val="single" w:sz="6" w:space="0" w:color="auto"/>
            </w:tcBorders>
          </w:tcPr>
          <w:p w:rsidR="004E41B7" w:rsidRPr="00E40597" w:rsidRDefault="004E41B7" w:rsidP="000B544D">
            <w:pPr>
              <w:autoSpaceDE w:val="0"/>
              <w:autoSpaceDN w:val="0"/>
              <w:adjustRightInd w:val="0"/>
              <w:ind w:firstLine="0"/>
              <w:jc w:val="left"/>
              <w:rPr>
                <w:lang w:eastAsia="en-US"/>
              </w:rPr>
            </w:pPr>
          </w:p>
        </w:tc>
        <w:tc>
          <w:tcPr>
            <w:tcW w:w="2112" w:type="dxa"/>
            <w:tcBorders>
              <w:top w:val="nil"/>
              <w:left w:val="single" w:sz="6" w:space="0" w:color="auto"/>
              <w:bottom w:val="single" w:sz="6" w:space="0" w:color="auto"/>
              <w:right w:val="single" w:sz="6" w:space="0" w:color="auto"/>
            </w:tcBorders>
          </w:tcPr>
          <w:p w:rsidR="004E41B7" w:rsidRPr="00E40597" w:rsidRDefault="004E41B7" w:rsidP="000B544D">
            <w:pPr>
              <w:autoSpaceDE w:val="0"/>
              <w:autoSpaceDN w:val="0"/>
              <w:adjustRightInd w:val="0"/>
              <w:ind w:firstLine="0"/>
              <w:jc w:val="left"/>
              <w:rPr>
                <w:b/>
                <w:bCs/>
                <w:sz w:val="10"/>
                <w:szCs w:val="10"/>
              </w:rPr>
            </w:pPr>
            <w:r w:rsidRPr="00E40597">
              <w:rPr>
                <w:b/>
                <w:bCs/>
                <w:sz w:val="10"/>
                <w:szCs w:val="10"/>
              </w:rPr>
              <w:t>пътувания и</w:t>
            </w:r>
            <w:r w:rsidRPr="00E40597">
              <w:rPr>
                <w:sz w:val="16"/>
                <w:szCs w:val="16"/>
              </w:rPr>
              <w:t xml:space="preserve"> </w:t>
            </w:r>
            <w:r w:rsidRPr="00E40597">
              <w:rPr>
                <w:b/>
                <w:bCs/>
                <w:sz w:val="10"/>
                <w:szCs w:val="10"/>
              </w:rPr>
              <w:t>резервации</w:t>
            </w:r>
          </w:p>
        </w:tc>
        <w:tc>
          <w:tcPr>
            <w:tcW w:w="590" w:type="dxa"/>
            <w:tcBorders>
              <w:top w:val="nil"/>
              <w:left w:val="single" w:sz="6" w:space="0" w:color="auto"/>
              <w:bottom w:val="single" w:sz="6" w:space="0" w:color="auto"/>
              <w:right w:val="single" w:sz="6" w:space="0" w:color="auto"/>
            </w:tcBorders>
          </w:tcPr>
          <w:p w:rsidR="004E41B7" w:rsidRPr="00E40597" w:rsidRDefault="004E41B7" w:rsidP="000B544D">
            <w:pPr>
              <w:autoSpaceDE w:val="0"/>
              <w:autoSpaceDN w:val="0"/>
              <w:adjustRightInd w:val="0"/>
              <w:ind w:firstLine="0"/>
              <w:jc w:val="left"/>
              <w:rPr>
                <w:b/>
                <w:bCs/>
                <w:sz w:val="10"/>
                <w:szCs w:val="10"/>
              </w:rPr>
            </w:pPr>
          </w:p>
          <w:p w:rsidR="004E41B7" w:rsidRPr="00E40597" w:rsidRDefault="004E41B7" w:rsidP="000B544D">
            <w:pPr>
              <w:autoSpaceDE w:val="0"/>
              <w:autoSpaceDN w:val="0"/>
              <w:adjustRightInd w:val="0"/>
              <w:ind w:firstLine="0"/>
              <w:jc w:val="left"/>
              <w:rPr>
                <w:b/>
                <w:bCs/>
                <w:sz w:val="10"/>
                <w:szCs w:val="10"/>
              </w:rPr>
            </w:pPr>
            <w:r w:rsidRPr="00E40597">
              <w:rPr>
                <w:b/>
                <w:bCs/>
                <w:sz w:val="10"/>
                <w:szCs w:val="10"/>
              </w:rPr>
              <w:t>1266</w:t>
            </w:r>
          </w:p>
        </w:tc>
        <w:tc>
          <w:tcPr>
            <w:tcW w:w="552" w:type="dxa"/>
            <w:tcBorders>
              <w:top w:val="nil"/>
              <w:left w:val="single" w:sz="6" w:space="0" w:color="auto"/>
              <w:bottom w:val="single" w:sz="6" w:space="0" w:color="auto"/>
              <w:right w:val="single" w:sz="6" w:space="0" w:color="auto"/>
            </w:tcBorders>
          </w:tcPr>
          <w:p w:rsidR="004E41B7" w:rsidRPr="00E40597" w:rsidRDefault="004E41B7" w:rsidP="000B544D">
            <w:pPr>
              <w:autoSpaceDE w:val="0"/>
              <w:autoSpaceDN w:val="0"/>
              <w:adjustRightInd w:val="0"/>
              <w:ind w:firstLine="0"/>
              <w:jc w:val="left"/>
              <w:rPr>
                <w:b/>
                <w:bCs/>
                <w:sz w:val="10"/>
                <w:szCs w:val="10"/>
              </w:rPr>
            </w:pPr>
          </w:p>
          <w:p w:rsidR="004E41B7" w:rsidRPr="00E40597" w:rsidRDefault="004E41B7" w:rsidP="000B544D">
            <w:pPr>
              <w:autoSpaceDE w:val="0"/>
              <w:autoSpaceDN w:val="0"/>
              <w:adjustRightInd w:val="0"/>
              <w:ind w:firstLine="0"/>
              <w:jc w:val="left"/>
              <w:rPr>
                <w:b/>
                <w:bCs/>
                <w:sz w:val="10"/>
                <w:szCs w:val="10"/>
              </w:rPr>
            </w:pPr>
            <w:r w:rsidRPr="00E40597">
              <w:rPr>
                <w:b/>
                <w:bCs/>
                <w:sz w:val="10"/>
                <w:szCs w:val="10"/>
              </w:rPr>
              <w:t>1090</w:t>
            </w:r>
          </w:p>
        </w:tc>
        <w:tc>
          <w:tcPr>
            <w:tcW w:w="547" w:type="dxa"/>
            <w:tcBorders>
              <w:top w:val="nil"/>
              <w:left w:val="single" w:sz="6" w:space="0" w:color="auto"/>
              <w:bottom w:val="single" w:sz="6" w:space="0" w:color="auto"/>
              <w:right w:val="single" w:sz="6" w:space="0" w:color="auto"/>
            </w:tcBorders>
          </w:tcPr>
          <w:p w:rsidR="004E41B7" w:rsidRPr="00E40597" w:rsidRDefault="004E41B7" w:rsidP="000B544D">
            <w:pPr>
              <w:autoSpaceDE w:val="0"/>
              <w:autoSpaceDN w:val="0"/>
              <w:adjustRightInd w:val="0"/>
              <w:ind w:firstLine="682"/>
              <w:jc w:val="left"/>
              <w:rPr>
                <w:b/>
                <w:bCs/>
                <w:sz w:val="10"/>
                <w:szCs w:val="10"/>
                <w:lang w:eastAsia="en-US"/>
              </w:rPr>
            </w:pPr>
            <w:r w:rsidRPr="00E40597">
              <w:rPr>
                <w:sz w:val="10"/>
                <w:szCs w:val="10"/>
                <w:lang w:eastAsia="en-US"/>
              </w:rPr>
              <w:t>8</w:t>
            </w:r>
            <w:r w:rsidRPr="00E40597">
              <w:rPr>
                <w:b/>
                <w:bCs/>
                <w:sz w:val="10"/>
                <w:szCs w:val="10"/>
                <w:lang w:eastAsia="en-US"/>
              </w:rPr>
              <w:t>800</w:t>
            </w:r>
          </w:p>
        </w:tc>
        <w:tc>
          <w:tcPr>
            <w:tcW w:w="494" w:type="dxa"/>
            <w:tcBorders>
              <w:top w:val="nil"/>
              <w:left w:val="single" w:sz="6" w:space="0" w:color="auto"/>
              <w:bottom w:val="single" w:sz="6" w:space="0" w:color="auto"/>
              <w:right w:val="single" w:sz="6" w:space="0" w:color="auto"/>
            </w:tcBorders>
          </w:tcPr>
          <w:p w:rsidR="004E41B7" w:rsidRPr="00E40597" w:rsidRDefault="004E41B7" w:rsidP="000B544D">
            <w:pPr>
              <w:autoSpaceDE w:val="0"/>
              <w:autoSpaceDN w:val="0"/>
              <w:adjustRightInd w:val="0"/>
              <w:ind w:firstLine="0"/>
              <w:jc w:val="left"/>
              <w:rPr>
                <w:b/>
                <w:bCs/>
                <w:sz w:val="10"/>
                <w:szCs w:val="10"/>
              </w:rPr>
            </w:pPr>
          </w:p>
          <w:p w:rsidR="004E41B7" w:rsidRPr="00E40597" w:rsidRDefault="004E41B7" w:rsidP="000B544D">
            <w:pPr>
              <w:autoSpaceDE w:val="0"/>
              <w:autoSpaceDN w:val="0"/>
              <w:adjustRightInd w:val="0"/>
              <w:ind w:firstLine="0"/>
              <w:jc w:val="left"/>
              <w:rPr>
                <w:b/>
                <w:bCs/>
                <w:sz w:val="10"/>
                <w:szCs w:val="10"/>
              </w:rPr>
            </w:pPr>
            <w:r w:rsidRPr="00E40597">
              <w:rPr>
                <w:b/>
                <w:bCs/>
                <w:sz w:val="10"/>
                <w:szCs w:val="10"/>
              </w:rPr>
              <w:t>800</w:t>
            </w:r>
          </w:p>
        </w:tc>
        <w:tc>
          <w:tcPr>
            <w:tcW w:w="658" w:type="dxa"/>
            <w:tcBorders>
              <w:top w:val="nil"/>
              <w:left w:val="single" w:sz="6" w:space="0" w:color="auto"/>
              <w:bottom w:val="single" w:sz="6" w:space="0" w:color="auto"/>
              <w:right w:val="single" w:sz="6" w:space="0" w:color="auto"/>
            </w:tcBorders>
            <w:vAlign w:val="center"/>
          </w:tcPr>
          <w:p w:rsidR="004E41B7" w:rsidRPr="00E40597" w:rsidRDefault="004E41B7" w:rsidP="000B544D">
            <w:pPr>
              <w:autoSpaceDE w:val="0"/>
              <w:autoSpaceDN w:val="0"/>
              <w:adjustRightInd w:val="0"/>
              <w:ind w:firstLine="0"/>
              <w:jc w:val="left"/>
              <w:rPr>
                <w:b/>
                <w:bCs/>
                <w:sz w:val="10"/>
                <w:szCs w:val="10"/>
              </w:rPr>
            </w:pPr>
            <w:r w:rsidRPr="00E40597">
              <w:rPr>
                <w:b/>
                <w:bCs/>
                <w:i/>
                <w:iCs/>
                <w:sz w:val="10"/>
                <w:szCs w:val="10"/>
              </w:rPr>
              <w:t>800</w:t>
            </w:r>
          </w:p>
        </w:tc>
        <w:tc>
          <w:tcPr>
            <w:tcW w:w="826" w:type="dxa"/>
            <w:tcBorders>
              <w:top w:val="nil"/>
              <w:left w:val="single" w:sz="6" w:space="0" w:color="auto"/>
              <w:bottom w:val="single" w:sz="6" w:space="0" w:color="auto"/>
              <w:right w:val="single" w:sz="6" w:space="0" w:color="auto"/>
            </w:tcBorders>
          </w:tcPr>
          <w:p w:rsidR="004E41B7" w:rsidRPr="00E40597" w:rsidRDefault="004E41B7" w:rsidP="000B544D">
            <w:pPr>
              <w:autoSpaceDE w:val="0"/>
              <w:autoSpaceDN w:val="0"/>
              <w:adjustRightInd w:val="0"/>
              <w:ind w:left="221" w:firstLine="0"/>
              <w:jc w:val="left"/>
              <w:rPr>
                <w:b/>
                <w:bCs/>
                <w:sz w:val="10"/>
                <w:szCs w:val="10"/>
              </w:rPr>
            </w:pPr>
          </w:p>
          <w:p w:rsidR="004E41B7" w:rsidRPr="00E40597" w:rsidRDefault="004E41B7" w:rsidP="000B544D">
            <w:pPr>
              <w:autoSpaceDE w:val="0"/>
              <w:autoSpaceDN w:val="0"/>
              <w:adjustRightInd w:val="0"/>
              <w:ind w:left="221" w:firstLine="0"/>
              <w:jc w:val="left"/>
              <w:rPr>
                <w:b/>
                <w:bCs/>
                <w:sz w:val="10"/>
                <w:szCs w:val="10"/>
              </w:rPr>
            </w:pPr>
            <w:r w:rsidRPr="00E40597">
              <w:rPr>
                <w:b/>
                <w:bCs/>
                <w:sz w:val="10"/>
                <w:szCs w:val="10"/>
              </w:rPr>
              <w:t>800</w:t>
            </w:r>
          </w:p>
        </w:tc>
        <w:tc>
          <w:tcPr>
            <w:tcW w:w="595" w:type="dxa"/>
            <w:tcBorders>
              <w:top w:val="nil"/>
              <w:left w:val="single" w:sz="6" w:space="0" w:color="auto"/>
              <w:bottom w:val="single" w:sz="6" w:space="0" w:color="auto"/>
              <w:right w:val="single" w:sz="6" w:space="0" w:color="auto"/>
            </w:tcBorders>
          </w:tcPr>
          <w:p w:rsidR="004E41B7" w:rsidRPr="00E40597" w:rsidRDefault="004E41B7" w:rsidP="000B544D">
            <w:pPr>
              <w:autoSpaceDE w:val="0"/>
              <w:autoSpaceDN w:val="0"/>
              <w:adjustRightInd w:val="0"/>
              <w:ind w:firstLine="0"/>
              <w:jc w:val="left"/>
              <w:rPr>
                <w:b/>
                <w:bCs/>
                <w:sz w:val="10"/>
                <w:szCs w:val="10"/>
                <w:lang w:eastAsia="en-US"/>
              </w:rPr>
            </w:pPr>
          </w:p>
          <w:p w:rsidR="004E41B7" w:rsidRPr="00E40597" w:rsidRDefault="004E41B7" w:rsidP="000B544D">
            <w:pPr>
              <w:autoSpaceDE w:val="0"/>
              <w:autoSpaceDN w:val="0"/>
              <w:adjustRightInd w:val="0"/>
              <w:ind w:firstLine="0"/>
              <w:jc w:val="left"/>
              <w:rPr>
                <w:b/>
                <w:bCs/>
                <w:sz w:val="10"/>
                <w:szCs w:val="10"/>
                <w:lang w:eastAsia="en-US"/>
              </w:rPr>
            </w:pPr>
            <w:r w:rsidRPr="00E40597">
              <w:rPr>
                <w:b/>
                <w:bCs/>
                <w:sz w:val="10"/>
                <w:szCs w:val="10"/>
                <w:lang w:eastAsia="en-US"/>
              </w:rPr>
              <w:t>800</w:t>
            </w:r>
          </w:p>
        </w:tc>
        <w:tc>
          <w:tcPr>
            <w:tcW w:w="662" w:type="dxa"/>
            <w:tcBorders>
              <w:top w:val="nil"/>
              <w:left w:val="single" w:sz="6" w:space="0" w:color="auto"/>
              <w:bottom w:val="single" w:sz="6" w:space="0" w:color="auto"/>
              <w:right w:val="single" w:sz="6" w:space="0" w:color="auto"/>
            </w:tcBorders>
          </w:tcPr>
          <w:p w:rsidR="004E41B7" w:rsidRPr="00E40597" w:rsidRDefault="004E41B7" w:rsidP="000B544D">
            <w:pPr>
              <w:autoSpaceDE w:val="0"/>
              <w:autoSpaceDN w:val="0"/>
              <w:adjustRightInd w:val="0"/>
              <w:ind w:firstLine="0"/>
              <w:jc w:val="left"/>
              <w:rPr>
                <w:b/>
                <w:bCs/>
                <w:sz w:val="10"/>
                <w:szCs w:val="10"/>
                <w:lang w:eastAsia="en-US"/>
              </w:rPr>
            </w:pPr>
          </w:p>
          <w:p w:rsidR="004E41B7" w:rsidRPr="00E40597" w:rsidRDefault="004E41B7" w:rsidP="000B544D">
            <w:pPr>
              <w:autoSpaceDE w:val="0"/>
              <w:autoSpaceDN w:val="0"/>
              <w:adjustRightInd w:val="0"/>
              <w:ind w:firstLine="0"/>
              <w:jc w:val="left"/>
              <w:rPr>
                <w:b/>
                <w:bCs/>
                <w:sz w:val="10"/>
                <w:szCs w:val="10"/>
                <w:lang w:eastAsia="en-US"/>
              </w:rPr>
            </w:pPr>
            <w:r w:rsidRPr="00E40597">
              <w:rPr>
                <w:b/>
                <w:bCs/>
                <w:sz w:val="10"/>
                <w:szCs w:val="10"/>
                <w:lang w:eastAsia="en-US"/>
              </w:rPr>
              <w:t>800</w:t>
            </w:r>
          </w:p>
        </w:tc>
        <w:tc>
          <w:tcPr>
            <w:tcW w:w="648" w:type="dxa"/>
            <w:tcBorders>
              <w:top w:val="nil"/>
              <w:left w:val="single" w:sz="6" w:space="0" w:color="auto"/>
              <w:bottom w:val="single" w:sz="6" w:space="0" w:color="auto"/>
              <w:right w:val="single" w:sz="6" w:space="0" w:color="auto"/>
            </w:tcBorders>
          </w:tcPr>
          <w:p w:rsidR="004E41B7" w:rsidRPr="00E40597" w:rsidRDefault="004E41B7" w:rsidP="000B544D">
            <w:pPr>
              <w:autoSpaceDE w:val="0"/>
              <w:autoSpaceDN w:val="0"/>
              <w:adjustRightInd w:val="0"/>
              <w:ind w:firstLine="0"/>
              <w:jc w:val="left"/>
              <w:rPr>
                <w:b/>
                <w:bCs/>
                <w:sz w:val="10"/>
                <w:szCs w:val="10"/>
                <w:lang w:eastAsia="en-US"/>
              </w:rPr>
            </w:pPr>
          </w:p>
          <w:p w:rsidR="004E41B7" w:rsidRPr="00E40597" w:rsidRDefault="004E41B7" w:rsidP="000B544D">
            <w:pPr>
              <w:autoSpaceDE w:val="0"/>
              <w:autoSpaceDN w:val="0"/>
              <w:adjustRightInd w:val="0"/>
              <w:ind w:firstLine="0"/>
              <w:jc w:val="left"/>
              <w:rPr>
                <w:b/>
                <w:bCs/>
                <w:sz w:val="10"/>
                <w:szCs w:val="10"/>
                <w:lang w:eastAsia="en-US"/>
              </w:rPr>
            </w:pPr>
            <w:r w:rsidRPr="00E40597">
              <w:rPr>
                <w:b/>
                <w:bCs/>
                <w:sz w:val="10"/>
                <w:szCs w:val="10"/>
                <w:lang w:eastAsia="en-US"/>
              </w:rPr>
              <w:t>800</w:t>
            </w:r>
          </w:p>
        </w:tc>
      </w:tr>
    </w:tbl>
    <w:p w:rsidR="004E41B7" w:rsidRPr="00E40597" w:rsidRDefault="004E41B7" w:rsidP="000B544D">
      <w:pPr>
        <w:widowControl w:val="0"/>
        <w:autoSpaceDE w:val="0"/>
        <w:autoSpaceDN w:val="0"/>
        <w:adjustRightInd w:val="0"/>
        <w:ind w:firstLine="567"/>
        <w:rPr>
          <w:b/>
          <w:bCs/>
          <w:sz w:val="28"/>
          <w:szCs w:val="28"/>
        </w:rPr>
      </w:pPr>
      <w:r w:rsidRPr="00E40597">
        <w:rPr>
          <w:sz w:val="28"/>
          <w:szCs w:val="28"/>
        </w:rPr>
        <w:t>“</w:t>
      </w:r>
    </w:p>
    <w:p w:rsidR="004E41B7" w:rsidRPr="00E40597" w:rsidRDefault="004E41B7" w:rsidP="00F54840">
      <w:pPr>
        <w:ind w:firstLine="567"/>
        <w:rPr>
          <w:b/>
          <w:bCs/>
          <w:i/>
          <w:iCs/>
          <w:sz w:val="28"/>
          <w:szCs w:val="28"/>
          <w:u w:val="single"/>
        </w:rPr>
      </w:pPr>
      <w:r w:rsidRPr="00E40597">
        <w:rPr>
          <w:b/>
          <w:bCs/>
          <w:i/>
          <w:iCs/>
          <w:sz w:val="28"/>
          <w:szCs w:val="28"/>
          <w:u w:val="single"/>
        </w:rPr>
        <w:t>Предложение на н.п. Даниела Дариткова и група народни представители:</w:t>
      </w:r>
    </w:p>
    <w:p w:rsidR="004E41B7" w:rsidRPr="00E40597" w:rsidRDefault="004E41B7" w:rsidP="00F54840">
      <w:pPr>
        <w:tabs>
          <w:tab w:val="left" w:pos="142"/>
        </w:tabs>
        <w:ind w:firstLine="567"/>
        <w:rPr>
          <w:i/>
          <w:iCs/>
          <w:sz w:val="28"/>
          <w:szCs w:val="28"/>
        </w:rPr>
      </w:pPr>
      <w:r w:rsidRPr="00E40597">
        <w:rPr>
          <w:i/>
          <w:iCs/>
          <w:sz w:val="28"/>
          <w:szCs w:val="28"/>
        </w:rPr>
        <w:t>Параграф 3 от заключителните разпоредби се изменя така:</w:t>
      </w:r>
    </w:p>
    <w:p w:rsidR="004E41B7" w:rsidRPr="00E40597" w:rsidRDefault="004E41B7" w:rsidP="00F54840">
      <w:pPr>
        <w:ind w:firstLine="567"/>
        <w:rPr>
          <w:i/>
          <w:iCs/>
          <w:sz w:val="28"/>
          <w:szCs w:val="28"/>
        </w:rPr>
      </w:pPr>
      <w:r w:rsidRPr="00E40597">
        <w:rPr>
          <w:i/>
          <w:iCs/>
          <w:sz w:val="28"/>
          <w:szCs w:val="28"/>
        </w:rPr>
        <w:t>„§ 3. В Закона за бюджета на държавното обществено осигуряване за 2020 г. (обн. ДВ, бр. 99 от 2019 г., изм. ДВ, бр. 34 от 2020 г.) се правят следните изменения и допълнения:</w:t>
      </w:r>
    </w:p>
    <w:p w:rsidR="004E41B7" w:rsidRPr="00E40597" w:rsidRDefault="004E41B7" w:rsidP="00F54840">
      <w:pPr>
        <w:ind w:firstLine="567"/>
        <w:rPr>
          <w:i/>
          <w:iCs/>
          <w:sz w:val="28"/>
          <w:szCs w:val="28"/>
        </w:rPr>
      </w:pPr>
      <w:r w:rsidRPr="00E40597">
        <w:rPr>
          <w:i/>
          <w:iCs/>
          <w:sz w:val="28"/>
          <w:szCs w:val="28"/>
        </w:rPr>
        <w:t>1. В приложение № 1 към чл. 9, т. 1:</w:t>
      </w:r>
    </w:p>
    <w:p w:rsidR="004E41B7" w:rsidRPr="00E40597" w:rsidRDefault="004E41B7" w:rsidP="00F54840">
      <w:pPr>
        <w:ind w:firstLine="567"/>
        <w:rPr>
          <w:i/>
          <w:iCs/>
          <w:sz w:val="28"/>
          <w:szCs w:val="28"/>
        </w:rPr>
      </w:pPr>
      <w:r w:rsidRPr="00E40597">
        <w:rPr>
          <w:i/>
          <w:iCs/>
          <w:sz w:val="28"/>
          <w:szCs w:val="28"/>
        </w:rPr>
        <w:t>а) в ред 60, колона 3 числата „55, 56“ се заличават, а в колона 4 думите „Х</w:t>
      </w:r>
      <w:r w:rsidRPr="00E40597">
        <w:rPr>
          <w:i/>
          <w:iCs/>
          <w:color w:val="000000"/>
          <w:sz w:val="28"/>
          <w:szCs w:val="28"/>
        </w:rPr>
        <w:t>отелиерство</w:t>
      </w:r>
      <w:r w:rsidRPr="00E40597">
        <w:rPr>
          <w:i/>
          <w:iCs/>
          <w:sz w:val="28"/>
          <w:szCs w:val="28"/>
        </w:rPr>
        <w:t>; Ресторантьорство“ се заличават;</w:t>
      </w:r>
    </w:p>
    <w:p w:rsidR="004E41B7" w:rsidRPr="00E40597" w:rsidRDefault="004E41B7" w:rsidP="00F54840">
      <w:pPr>
        <w:ind w:firstLine="567"/>
        <w:rPr>
          <w:i/>
          <w:iCs/>
          <w:sz w:val="28"/>
          <w:szCs w:val="28"/>
        </w:rPr>
      </w:pPr>
      <w:r w:rsidRPr="00E40597">
        <w:rPr>
          <w:i/>
          <w:iCs/>
          <w:sz w:val="28"/>
          <w:szCs w:val="28"/>
        </w:rPr>
        <w:t xml:space="preserve">б) създава се ред 60а: </w:t>
      </w:r>
    </w:p>
    <w:p w:rsidR="004E41B7" w:rsidRPr="00E40597" w:rsidRDefault="004E41B7" w:rsidP="00F54840">
      <w:pPr>
        <w:ind w:firstLine="567"/>
        <w:rPr>
          <w:i/>
          <w:iCs/>
          <w:sz w:val="28"/>
          <w:szCs w:val="28"/>
        </w:rPr>
      </w:pPr>
      <w:r w:rsidRPr="00E40597">
        <w:rPr>
          <w:i/>
          <w:iCs/>
          <w:sz w:val="28"/>
          <w:szCs w:val="28"/>
        </w:rPr>
        <w:t>„</w:t>
      </w:r>
    </w:p>
    <w:tbl>
      <w:tblPr>
        <w:tblW w:w="4761"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542"/>
        <w:gridCol w:w="230"/>
        <w:gridCol w:w="476"/>
        <w:gridCol w:w="2424"/>
        <w:gridCol w:w="678"/>
        <w:gridCol w:w="678"/>
        <w:gridCol w:w="654"/>
        <w:gridCol w:w="543"/>
        <w:gridCol w:w="543"/>
        <w:gridCol w:w="653"/>
        <w:gridCol w:w="679"/>
        <w:gridCol w:w="559"/>
        <w:gridCol w:w="654"/>
      </w:tblGrid>
      <w:tr w:rsidR="004E41B7" w:rsidRPr="00E40597">
        <w:trPr>
          <w:trHeight w:val="531"/>
        </w:trPr>
        <w:tc>
          <w:tcPr>
            <w:tcW w:w="426" w:type="dxa"/>
            <w:noWrap/>
            <w:vAlign w:val="bottom"/>
          </w:tcPr>
          <w:p w:rsidR="004E41B7" w:rsidRPr="00E40597" w:rsidRDefault="004E41B7" w:rsidP="007E67A5">
            <w:pPr>
              <w:ind w:firstLine="0"/>
              <w:jc w:val="center"/>
              <w:rPr>
                <w:i/>
                <w:iCs/>
                <w:sz w:val="28"/>
                <w:szCs w:val="28"/>
              </w:rPr>
            </w:pPr>
            <w:r w:rsidRPr="00E40597">
              <w:rPr>
                <w:i/>
                <w:iCs/>
                <w:sz w:val="28"/>
                <w:szCs w:val="28"/>
              </w:rPr>
              <w:t>60а</w:t>
            </w:r>
          </w:p>
        </w:tc>
        <w:tc>
          <w:tcPr>
            <w:tcW w:w="349" w:type="dxa"/>
            <w:vAlign w:val="center"/>
          </w:tcPr>
          <w:p w:rsidR="004E41B7" w:rsidRPr="00E40597" w:rsidRDefault="004E41B7" w:rsidP="007E67A5">
            <w:pPr>
              <w:ind w:firstLine="0"/>
              <w:jc w:val="left"/>
              <w:rPr>
                <w:i/>
                <w:iCs/>
                <w:sz w:val="28"/>
                <w:szCs w:val="28"/>
              </w:rPr>
            </w:pPr>
          </w:p>
          <w:p w:rsidR="004E41B7" w:rsidRPr="00E40597" w:rsidRDefault="004E41B7" w:rsidP="007E67A5">
            <w:pPr>
              <w:ind w:firstLine="0"/>
              <w:jc w:val="left"/>
              <w:rPr>
                <w:i/>
                <w:iCs/>
                <w:sz w:val="28"/>
                <w:szCs w:val="28"/>
              </w:rPr>
            </w:pPr>
            <w:r w:rsidRPr="00E40597">
              <w:rPr>
                <w:i/>
                <w:iCs/>
                <w:sz w:val="28"/>
                <w:szCs w:val="28"/>
              </w:rPr>
              <w:t>I</w:t>
            </w:r>
          </w:p>
        </w:tc>
        <w:tc>
          <w:tcPr>
            <w:tcW w:w="646" w:type="dxa"/>
            <w:vAlign w:val="center"/>
          </w:tcPr>
          <w:p w:rsidR="004E41B7" w:rsidRPr="00E40597" w:rsidRDefault="004E41B7" w:rsidP="007E67A5">
            <w:pPr>
              <w:ind w:firstLine="0"/>
              <w:jc w:val="left"/>
              <w:rPr>
                <w:i/>
                <w:iCs/>
                <w:sz w:val="28"/>
                <w:szCs w:val="28"/>
              </w:rPr>
            </w:pPr>
            <w:r w:rsidRPr="00E40597">
              <w:rPr>
                <w:i/>
                <w:iCs/>
                <w:sz w:val="28"/>
                <w:szCs w:val="28"/>
              </w:rPr>
              <w:t>55, 56</w:t>
            </w:r>
          </w:p>
        </w:tc>
        <w:tc>
          <w:tcPr>
            <w:tcW w:w="1650" w:type="dxa"/>
            <w:vAlign w:val="center"/>
          </w:tcPr>
          <w:p w:rsidR="004E41B7" w:rsidRPr="00E40597" w:rsidRDefault="004E41B7" w:rsidP="007E67A5">
            <w:pPr>
              <w:ind w:firstLine="0"/>
              <w:jc w:val="left"/>
              <w:rPr>
                <w:i/>
                <w:iCs/>
                <w:sz w:val="28"/>
                <w:szCs w:val="28"/>
              </w:rPr>
            </w:pPr>
            <w:r w:rsidRPr="00E40597">
              <w:rPr>
                <w:i/>
                <w:iCs/>
                <w:sz w:val="28"/>
                <w:szCs w:val="28"/>
              </w:rPr>
              <w:t>Х</w:t>
            </w:r>
            <w:r w:rsidRPr="00E40597">
              <w:rPr>
                <w:i/>
                <w:iCs/>
                <w:color w:val="000000"/>
                <w:sz w:val="28"/>
                <w:szCs w:val="28"/>
              </w:rPr>
              <w:t>отелиерство;</w:t>
            </w:r>
          </w:p>
          <w:p w:rsidR="004E41B7" w:rsidRPr="00E40597" w:rsidRDefault="004E41B7" w:rsidP="007E67A5">
            <w:pPr>
              <w:ind w:firstLine="0"/>
              <w:jc w:val="left"/>
              <w:rPr>
                <w:i/>
                <w:iCs/>
                <w:sz w:val="28"/>
                <w:szCs w:val="28"/>
              </w:rPr>
            </w:pPr>
            <w:r w:rsidRPr="00E40597">
              <w:rPr>
                <w:i/>
                <w:iCs/>
                <w:sz w:val="28"/>
                <w:szCs w:val="28"/>
              </w:rPr>
              <w:t>Ресторантьорство</w:t>
            </w:r>
          </w:p>
        </w:tc>
        <w:tc>
          <w:tcPr>
            <w:tcW w:w="674" w:type="dxa"/>
            <w:noWrap/>
            <w:vAlign w:val="bottom"/>
          </w:tcPr>
          <w:p w:rsidR="004E41B7" w:rsidRPr="00E40597" w:rsidRDefault="004E41B7" w:rsidP="007E67A5">
            <w:pPr>
              <w:ind w:firstLine="0"/>
              <w:jc w:val="center"/>
              <w:rPr>
                <w:i/>
                <w:iCs/>
                <w:sz w:val="28"/>
                <w:szCs w:val="28"/>
              </w:rPr>
            </w:pPr>
            <w:r w:rsidRPr="00E40597">
              <w:rPr>
                <w:i/>
                <w:iCs/>
                <w:sz w:val="28"/>
                <w:szCs w:val="28"/>
              </w:rPr>
              <w:t>1266</w:t>
            </w:r>
          </w:p>
        </w:tc>
        <w:tc>
          <w:tcPr>
            <w:tcW w:w="675" w:type="dxa"/>
            <w:noWrap/>
            <w:vAlign w:val="bottom"/>
          </w:tcPr>
          <w:p w:rsidR="004E41B7" w:rsidRPr="00E40597" w:rsidRDefault="004E41B7" w:rsidP="007E67A5">
            <w:pPr>
              <w:ind w:firstLine="0"/>
              <w:jc w:val="center"/>
              <w:rPr>
                <w:i/>
                <w:iCs/>
                <w:sz w:val="28"/>
                <w:szCs w:val="28"/>
              </w:rPr>
            </w:pPr>
            <w:r w:rsidRPr="00E40597">
              <w:rPr>
                <w:i/>
                <w:iCs/>
                <w:sz w:val="28"/>
                <w:szCs w:val="28"/>
              </w:rPr>
              <w:t>1090</w:t>
            </w:r>
          </w:p>
        </w:tc>
        <w:tc>
          <w:tcPr>
            <w:tcW w:w="675" w:type="dxa"/>
            <w:noWrap/>
            <w:vAlign w:val="bottom"/>
          </w:tcPr>
          <w:p w:rsidR="004E41B7" w:rsidRPr="00E40597" w:rsidRDefault="004E41B7" w:rsidP="007E67A5">
            <w:pPr>
              <w:ind w:firstLine="0"/>
              <w:jc w:val="center"/>
              <w:rPr>
                <w:i/>
                <w:iCs/>
                <w:sz w:val="28"/>
                <w:szCs w:val="28"/>
              </w:rPr>
            </w:pPr>
            <w:r w:rsidRPr="00E40597">
              <w:rPr>
                <w:i/>
                <w:iCs/>
                <w:sz w:val="28"/>
                <w:szCs w:val="28"/>
              </w:rPr>
              <w:t>800</w:t>
            </w:r>
          </w:p>
        </w:tc>
        <w:tc>
          <w:tcPr>
            <w:tcW w:w="540" w:type="dxa"/>
            <w:noWrap/>
            <w:vAlign w:val="bottom"/>
          </w:tcPr>
          <w:p w:rsidR="004E41B7" w:rsidRPr="00E40597" w:rsidRDefault="004E41B7" w:rsidP="007E67A5">
            <w:pPr>
              <w:ind w:firstLine="0"/>
              <w:jc w:val="center"/>
              <w:rPr>
                <w:i/>
                <w:iCs/>
                <w:sz w:val="28"/>
                <w:szCs w:val="28"/>
              </w:rPr>
            </w:pPr>
            <w:r w:rsidRPr="00E40597">
              <w:rPr>
                <w:i/>
                <w:iCs/>
                <w:sz w:val="28"/>
                <w:szCs w:val="28"/>
              </w:rPr>
              <w:t>800</w:t>
            </w:r>
          </w:p>
        </w:tc>
        <w:tc>
          <w:tcPr>
            <w:tcW w:w="508" w:type="dxa"/>
            <w:noWrap/>
            <w:vAlign w:val="bottom"/>
          </w:tcPr>
          <w:p w:rsidR="004E41B7" w:rsidRPr="00E40597" w:rsidRDefault="004E41B7" w:rsidP="007E67A5">
            <w:pPr>
              <w:ind w:firstLine="0"/>
              <w:jc w:val="center"/>
              <w:rPr>
                <w:i/>
                <w:iCs/>
                <w:sz w:val="28"/>
                <w:szCs w:val="28"/>
              </w:rPr>
            </w:pPr>
            <w:r w:rsidRPr="00E40597">
              <w:rPr>
                <w:i/>
                <w:iCs/>
                <w:sz w:val="28"/>
                <w:szCs w:val="28"/>
              </w:rPr>
              <w:t>800</w:t>
            </w:r>
          </w:p>
        </w:tc>
        <w:tc>
          <w:tcPr>
            <w:tcW w:w="674" w:type="dxa"/>
            <w:noWrap/>
            <w:vAlign w:val="bottom"/>
          </w:tcPr>
          <w:p w:rsidR="004E41B7" w:rsidRPr="00E40597" w:rsidRDefault="004E41B7" w:rsidP="007E67A5">
            <w:pPr>
              <w:ind w:firstLine="0"/>
              <w:jc w:val="center"/>
              <w:rPr>
                <w:i/>
                <w:iCs/>
                <w:sz w:val="28"/>
                <w:szCs w:val="28"/>
              </w:rPr>
            </w:pPr>
            <w:r w:rsidRPr="00E40597">
              <w:rPr>
                <w:i/>
                <w:iCs/>
                <w:sz w:val="28"/>
                <w:szCs w:val="28"/>
              </w:rPr>
              <w:t>800</w:t>
            </w:r>
          </w:p>
        </w:tc>
        <w:tc>
          <w:tcPr>
            <w:tcW w:w="702" w:type="dxa"/>
            <w:noWrap/>
            <w:vAlign w:val="bottom"/>
          </w:tcPr>
          <w:p w:rsidR="004E41B7" w:rsidRPr="00E40597" w:rsidRDefault="004E41B7" w:rsidP="007E67A5">
            <w:pPr>
              <w:ind w:firstLine="0"/>
              <w:jc w:val="center"/>
              <w:rPr>
                <w:i/>
                <w:iCs/>
                <w:sz w:val="28"/>
                <w:szCs w:val="28"/>
              </w:rPr>
            </w:pPr>
            <w:r w:rsidRPr="00E40597">
              <w:rPr>
                <w:i/>
                <w:iCs/>
                <w:sz w:val="28"/>
                <w:szCs w:val="28"/>
              </w:rPr>
              <w:t>800</w:t>
            </w:r>
          </w:p>
        </w:tc>
        <w:tc>
          <w:tcPr>
            <w:tcW w:w="577" w:type="dxa"/>
            <w:noWrap/>
            <w:vAlign w:val="bottom"/>
          </w:tcPr>
          <w:p w:rsidR="004E41B7" w:rsidRPr="00E40597" w:rsidRDefault="004E41B7" w:rsidP="007E67A5">
            <w:pPr>
              <w:ind w:firstLine="0"/>
              <w:jc w:val="center"/>
              <w:rPr>
                <w:i/>
                <w:iCs/>
                <w:sz w:val="28"/>
                <w:szCs w:val="28"/>
              </w:rPr>
            </w:pPr>
            <w:r w:rsidRPr="00E40597">
              <w:rPr>
                <w:i/>
                <w:iCs/>
                <w:sz w:val="28"/>
                <w:szCs w:val="28"/>
              </w:rPr>
              <w:t>800</w:t>
            </w:r>
          </w:p>
        </w:tc>
        <w:tc>
          <w:tcPr>
            <w:tcW w:w="675" w:type="dxa"/>
            <w:noWrap/>
            <w:vAlign w:val="bottom"/>
          </w:tcPr>
          <w:p w:rsidR="004E41B7" w:rsidRPr="00E40597" w:rsidRDefault="004E41B7" w:rsidP="007E67A5">
            <w:pPr>
              <w:ind w:firstLine="0"/>
              <w:jc w:val="center"/>
              <w:rPr>
                <w:i/>
                <w:iCs/>
                <w:sz w:val="28"/>
                <w:szCs w:val="28"/>
              </w:rPr>
            </w:pPr>
            <w:r w:rsidRPr="00E40597">
              <w:rPr>
                <w:i/>
                <w:iCs/>
                <w:sz w:val="28"/>
                <w:szCs w:val="28"/>
              </w:rPr>
              <w:t>610</w:t>
            </w:r>
          </w:p>
        </w:tc>
      </w:tr>
    </w:tbl>
    <w:p w:rsidR="004E41B7" w:rsidRPr="00E40597" w:rsidRDefault="004E41B7" w:rsidP="00F54840">
      <w:pPr>
        <w:ind w:firstLine="8145"/>
        <w:rPr>
          <w:i/>
          <w:iCs/>
          <w:sz w:val="28"/>
          <w:szCs w:val="28"/>
        </w:rPr>
      </w:pPr>
      <w:r w:rsidRPr="00E40597">
        <w:rPr>
          <w:i/>
          <w:iCs/>
          <w:sz w:val="28"/>
          <w:szCs w:val="28"/>
        </w:rPr>
        <w:t xml:space="preserve">                „</w:t>
      </w:r>
    </w:p>
    <w:p w:rsidR="004E41B7" w:rsidRPr="00E40597" w:rsidRDefault="004E41B7" w:rsidP="00B032CB">
      <w:pPr>
        <w:pStyle w:val="ListParagraph"/>
        <w:ind w:left="567" w:firstLine="0"/>
        <w:rPr>
          <w:i/>
          <w:iCs/>
          <w:sz w:val="28"/>
          <w:szCs w:val="28"/>
        </w:rPr>
      </w:pPr>
      <w:r w:rsidRPr="00E40597">
        <w:rPr>
          <w:i/>
          <w:iCs/>
          <w:sz w:val="28"/>
          <w:szCs w:val="28"/>
        </w:rPr>
        <w:t>2. В преходните и заключителните разпоредби се създава § 6а:</w:t>
      </w:r>
    </w:p>
    <w:p w:rsidR="004E41B7" w:rsidRPr="00E40597" w:rsidRDefault="004E41B7" w:rsidP="00B032CB">
      <w:pPr>
        <w:ind w:firstLine="567"/>
        <w:rPr>
          <w:b/>
          <w:bCs/>
          <w:i/>
          <w:iCs/>
          <w:sz w:val="28"/>
          <w:szCs w:val="28"/>
        </w:rPr>
      </w:pPr>
      <w:r w:rsidRPr="00E40597">
        <w:rPr>
          <w:i/>
          <w:iCs/>
          <w:sz w:val="28"/>
          <w:szCs w:val="28"/>
          <w:lang w:eastAsia="en-US"/>
        </w:rPr>
        <w:t>„§ 6а. През 2020 г. средства от фонд "Безработица" на държавното обществено осигуряване могат да се разходват и за мерки, свързани със заетостта, по ред и условия, определени от Министерския съвет.“</w:t>
      </w:r>
    </w:p>
    <w:p w:rsidR="004E41B7" w:rsidRPr="00E40597" w:rsidRDefault="004E41B7" w:rsidP="00E47925">
      <w:pPr>
        <w:ind w:firstLine="709"/>
        <w:rPr>
          <w:b/>
          <w:bCs/>
          <w:sz w:val="28"/>
          <w:szCs w:val="28"/>
          <w:u w:val="single"/>
        </w:rPr>
      </w:pPr>
      <w:r w:rsidRPr="00E40597">
        <w:rPr>
          <w:b/>
          <w:bCs/>
          <w:sz w:val="28"/>
          <w:szCs w:val="28"/>
          <w:u w:val="single"/>
        </w:rPr>
        <w:t>Работната група подкрепя предложението.</w:t>
      </w:r>
    </w:p>
    <w:p w:rsidR="004E41B7" w:rsidRPr="00E40597" w:rsidRDefault="004E41B7" w:rsidP="00E47925">
      <w:pPr>
        <w:ind w:firstLine="709"/>
        <w:rPr>
          <w:b/>
          <w:bCs/>
          <w:sz w:val="28"/>
          <w:szCs w:val="28"/>
          <w:u w:val="single"/>
        </w:rPr>
      </w:pPr>
    </w:p>
    <w:p w:rsidR="004E41B7" w:rsidRPr="00E40597" w:rsidRDefault="004E41B7" w:rsidP="009F1096">
      <w:pPr>
        <w:pStyle w:val="ZID2020"/>
        <w:numPr>
          <w:ilvl w:val="0"/>
          <w:numId w:val="0"/>
        </w:numPr>
        <w:tabs>
          <w:tab w:val="clear" w:pos="1134"/>
        </w:tabs>
        <w:ind w:firstLine="567"/>
        <w:rPr>
          <w:b/>
          <w:bCs/>
          <w:sz w:val="28"/>
          <w:szCs w:val="28"/>
          <w:u w:val="single"/>
          <w:lang w:eastAsia="bg-BG"/>
        </w:rPr>
      </w:pPr>
      <w:r w:rsidRPr="00E40597">
        <w:rPr>
          <w:b/>
          <w:bCs/>
          <w:sz w:val="28"/>
          <w:szCs w:val="28"/>
          <w:lang w:eastAsia="bg-BG"/>
        </w:rPr>
        <w:t xml:space="preserve">  </w:t>
      </w:r>
      <w:r w:rsidRPr="00E40597">
        <w:rPr>
          <w:b/>
          <w:bCs/>
          <w:sz w:val="28"/>
          <w:szCs w:val="28"/>
          <w:u w:val="single"/>
          <w:lang w:eastAsia="bg-BG"/>
        </w:rPr>
        <w:t>Работната група подкрепя по принцип текста на вносителя и предлага следната редакция на § 3, който става § 5:</w:t>
      </w:r>
    </w:p>
    <w:p w:rsidR="004E41B7" w:rsidRPr="00E40597" w:rsidRDefault="004E41B7" w:rsidP="00776856">
      <w:pPr>
        <w:tabs>
          <w:tab w:val="left" w:pos="142"/>
        </w:tabs>
        <w:ind w:firstLine="567"/>
        <w:rPr>
          <w:b/>
          <w:bCs/>
          <w:sz w:val="28"/>
          <w:szCs w:val="28"/>
        </w:rPr>
      </w:pPr>
      <w:r w:rsidRPr="00E40597">
        <w:rPr>
          <w:b/>
          <w:bCs/>
          <w:sz w:val="28"/>
          <w:szCs w:val="28"/>
        </w:rPr>
        <w:t xml:space="preserve">  § 5. В Закона за бюджета на държавното обществено осигуряване за 2020 г. (обн. ДВ, бр. 99 от 2019 г., изм. ДВ, бр. 34 от 2020 г.) се правят следните изменения и допълнения:</w:t>
      </w:r>
    </w:p>
    <w:p w:rsidR="004E41B7" w:rsidRPr="00E40597" w:rsidRDefault="004E41B7" w:rsidP="00776856">
      <w:pPr>
        <w:tabs>
          <w:tab w:val="left" w:pos="142"/>
        </w:tabs>
        <w:ind w:firstLine="567"/>
        <w:rPr>
          <w:b/>
          <w:bCs/>
          <w:sz w:val="28"/>
          <w:szCs w:val="28"/>
        </w:rPr>
      </w:pPr>
      <w:r w:rsidRPr="00E40597">
        <w:rPr>
          <w:b/>
          <w:bCs/>
          <w:sz w:val="28"/>
          <w:szCs w:val="28"/>
        </w:rPr>
        <w:t xml:space="preserve"> 1. В преходните и заключителните разпоредби се създава § 6а:</w:t>
      </w:r>
    </w:p>
    <w:p w:rsidR="004E41B7" w:rsidRPr="00E40597" w:rsidRDefault="004E41B7" w:rsidP="00776856">
      <w:pPr>
        <w:ind w:firstLine="567"/>
        <w:rPr>
          <w:b/>
          <w:bCs/>
          <w:sz w:val="28"/>
          <w:szCs w:val="28"/>
        </w:rPr>
      </w:pPr>
      <w:r w:rsidRPr="00E40597">
        <w:rPr>
          <w:b/>
          <w:bCs/>
          <w:sz w:val="28"/>
          <w:szCs w:val="28"/>
          <w:lang w:eastAsia="en-US"/>
        </w:rPr>
        <w:t>„§ 6а. През 2020 г. средства от фонд "Безработица" на държавното обществено осигуряване може да се разходват и за мерки, свързани със заетостта, при условия и по ред, определени от Министерския съвет.“</w:t>
      </w:r>
    </w:p>
    <w:p w:rsidR="004E41B7" w:rsidRPr="00E40597" w:rsidRDefault="004E41B7" w:rsidP="009F1096">
      <w:pPr>
        <w:ind w:firstLine="567"/>
        <w:rPr>
          <w:b/>
          <w:bCs/>
          <w:sz w:val="28"/>
          <w:szCs w:val="28"/>
        </w:rPr>
      </w:pPr>
      <w:r w:rsidRPr="00E40597">
        <w:rPr>
          <w:b/>
          <w:bCs/>
          <w:sz w:val="28"/>
          <w:szCs w:val="28"/>
        </w:rPr>
        <w:t>2. В приложение № 1 към чл. 9, т. 1:</w:t>
      </w:r>
    </w:p>
    <w:p w:rsidR="004E41B7" w:rsidRPr="00E40597" w:rsidRDefault="004E41B7" w:rsidP="009F1096">
      <w:pPr>
        <w:ind w:firstLine="567"/>
        <w:rPr>
          <w:b/>
          <w:bCs/>
          <w:sz w:val="28"/>
          <w:szCs w:val="28"/>
        </w:rPr>
      </w:pPr>
      <w:r w:rsidRPr="00E40597">
        <w:rPr>
          <w:b/>
          <w:bCs/>
          <w:sz w:val="28"/>
          <w:szCs w:val="28"/>
        </w:rPr>
        <w:t>а) в ред 60, колона 3 числата „55, 56“ се заличават, а в колона 4 думите „Х</w:t>
      </w:r>
      <w:r w:rsidRPr="00E40597">
        <w:rPr>
          <w:b/>
          <w:bCs/>
          <w:color w:val="000000"/>
          <w:sz w:val="28"/>
          <w:szCs w:val="28"/>
        </w:rPr>
        <w:t>отелиерство</w:t>
      </w:r>
      <w:r w:rsidRPr="00E40597">
        <w:rPr>
          <w:b/>
          <w:bCs/>
          <w:sz w:val="28"/>
          <w:szCs w:val="28"/>
        </w:rPr>
        <w:t>; Ресторантьорство“ се заличават;</w:t>
      </w:r>
    </w:p>
    <w:p w:rsidR="004E41B7" w:rsidRPr="00E40597" w:rsidRDefault="004E41B7" w:rsidP="009F1096">
      <w:pPr>
        <w:ind w:firstLine="567"/>
        <w:rPr>
          <w:b/>
          <w:bCs/>
          <w:sz w:val="28"/>
          <w:szCs w:val="28"/>
        </w:rPr>
      </w:pPr>
      <w:r w:rsidRPr="00E40597">
        <w:rPr>
          <w:b/>
          <w:bCs/>
          <w:sz w:val="28"/>
          <w:szCs w:val="28"/>
        </w:rPr>
        <w:t xml:space="preserve">б) създава се ред 60а: </w:t>
      </w:r>
    </w:p>
    <w:p w:rsidR="004E41B7" w:rsidRPr="00E40597" w:rsidRDefault="004E41B7" w:rsidP="009F1096">
      <w:pPr>
        <w:ind w:firstLine="567"/>
        <w:rPr>
          <w:b/>
          <w:bCs/>
          <w:sz w:val="28"/>
          <w:szCs w:val="28"/>
        </w:rPr>
      </w:pPr>
      <w:r w:rsidRPr="00E40597">
        <w:rPr>
          <w:b/>
          <w:bCs/>
          <w:sz w:val="28"/>
          <w:szCs w:val="28"/>
        </w:rPr>
        <w:t>„</w:t>
      </w:r>
    </w:p>
    <w:tbl>
      <w:tblPr>
        <w:tblW w:w="4761"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546"/>
        <w:gridCol w:w="245"/>
        <w:gridCol w:w="478"/>
        <w:gridCol w:w="2359"/>
        <w:gridCol w:w="683"/>
        <w:gridCol w:w="683"/>
        <w:gridCol w:w="659"/>
        <w:gridCol w:w="547"/>
        <w:gridCol w:w="547"/>
        <w:gridCol w:w="658"/>
        <w:gridCol w:w="685"/>
        <w:gridCol w:w="564"/>
        <w:gridCol w:w="659"/>
      </w:tblGrid>
      <w:tr w:rsidR="004E41B7" w:rsidRPr="00E40597">
        <w:trPr>
          <w:trHeight w:val="531"/>
        </w:trPr>
        <w:tc>
          <w:tcPr>
            <w:tcW w:w="426" w:type="dxa"/>
            <w:noWrap/>
            <w:vAlign w:val="bottom"/>
          </w:tcPr>
          <w:p w:rsidR="004E41B7" w:rsidRPr="00E40597" w:rsidRDefault="004E41B7" w:rsidP="00C1233D">
            <w:pPr>
              <w:ind w:firstLine="0"/>
              <w:jc w:val="center"/>
              <w:rPr>
                <w:b/>
                <w:bCs/>
                <w:sz w:val="28"/>
                <w:szCs w:val="28"/>
              </w:rPr>
            </w:pPr>
            <w:r w:rsidRPr="00E40597">
              <w:rPr>
                <w:b/>
                <w:bCs/>
                <w:sz w:val="28"/>
                <w:szCs w:val="28"/>
              </w:rPr>
              <w:t>60а</w:t>
            </w:r>
          </w:p>
        </w:tc>
        <w:tc>
          <w:tcPr>
            <w:tcW w:w="349" w:type="dxa"/>
            <w:vAlign w:val="center"/>
          </w:tcPr>
          <w:p w:rsidR="004E41B7" w:rsidRPr="00E40597" w:rsidRDefault="004E41B7" w:rsidP="00C1233D">
            <w:pPr>
              <w:ind w:firstLine="0"/>
              <w:jc w:val="left"/>
              <w:rPr>
                <w:b/>
                <w:bCs/>
                <w:sz w:val="28"/>
                <w:szCs w:val="28"/>
              </w:rPr>
            </w:pPr>
          </w:p>
          <w:p w:rsidR="004E41B7" w:rsidRPr="00E40597" w:rsidRDefault="004E41B7" w:rsidP="00C1233D">
            <w:pPr>
              <w:ind w:firstLine="0"/>
              <w:jc w:val="left"/>
              <w:rPr>
                <w:b/>
                <w:bCs/>
                <w:sz w:val="28"/>
                <w:szCs w:val="28"/>
              </w:rPr>
            </w:pPr>
            <w:r w:rsidRPr="00E40597">
              <w:rPr>
                <w:b/>
                <w:bCs/>
                <w:sz w:val="28"/>
                <w:szCs w:val="28"/>
              </w:rPr>
              <w:t>I</w:t>
            </w:r>
          </w:p>
        </w:tc>
        <w:tc>
          <w:tcPr>
            <w:tcW w:w="646" w:type="dxa"/>
            <w:vAlign w:val="center"/>
          </w:tcPr>
          <w:p w:rsidR="004E41B7" w:rsidRPr="00E40597" w:rsidRDefault="004E41B7" w:rsidP="00C1233D">
            <w:pPr>
              <w:ind w:firstLine="0"/>
              <w:jc w:val="left"/>
              <w:rPr>
                <w:b/>
                <w:bCs/>
                <w:sz w:val="28"/>
                <w:szCs w:val="28"/>
              </w:rPr>
            </w:pPr>
            <w:r w:rsidRPr="00E40597">
              <w:rPr>
                <w:b/>
                <w:bCs/>
                <w:sz w:val="28"/>
                <w:szCs w:val="28"/>
              </w:rPr>
              <w:t>55, 56</w:t>
            </w:r>
          </w:p>
        </w:tc>
        <w:tc>
          <w:tcPr>
            <w:tcW w:w="1650" w:type="dxa"/>
            <w:vAlign w:val="center"/>
          </w:tcPr>
          <w:p w:rsidR="004E41B7" w:rsidRPr="00E40597" w:rsidRDefault="004E41B7" w:rsidP="00C1233D">
            <w:pPr>
              <w:ind w:firstLine="0"/>
              <w:jc w:val="left"/>
              <w:rPr>
                <w:b/>
                <w:bCs/>
                <w:sz w:val="28"/>
                <w:szCs w:val="28"/>
              </w:rPr>
            </w:pPr>
            <w:r w:rsidRPr="00E40597">
              <w:rPr>
                <w:b/>
                <w:bCs/>
                <w:sz w:val="28"/>
                <w:szCs w:val="28"/>
              </w:rPr>
              <w:t>Х</w:t>
            </w:r>
            <w:r w:rsidRPr="00E40597">
              <w:rPr>
                <w:b/>
                <w:bCs/>
                <w:color w:val="000000"/>
                <w:sz w:val="28"/>
                <w:szCs w:val="28"/>
              </w:rPr>
              <w:t>отелиерство;</w:t>
            </w:r>
          </w:p>
          <w:p w:rsidR="004E41B7" w:rsidRPr="00E40597" w:rsidRDefault="004E41B7" w:rsidP="00C1233D">
            <w:pPr>
              <w:ind w:firstLine="0"/>
              <w:jc w:val="left"/>
              <w:rPr>
                <w:b/>
                <w:bCs/>
                <w:sz w:val="28"/>
                <w:szCs w:val="28"/>
              </w:rPr>
            </w:pPr>
            <w:r w:rsidRPr="00E40597">
              <w:rPr>
                <w:b/>
                <w:bCs/>
                <w:sz w:val="28"/>
                <w:szCs w:val="28"/>
              </w:rPr>
              <w:t>Ресторантьорство</w:t>
            </w:r>
          </w:p>
        </w:tc>
        <w:tc>
          <w:tcPr>
            <w:tcW w:w="674" w:type="dxa"/>
            <w:noWrap/>
            <w:vAlign w:val="bottom"/>
          </w:tcPr>
          <w:p w:rsidR="004E41B7" w:rsidRPr="00E40597" w:rsidRDefault="004E41B7" w:rsidP="00C1233D">
            <w:pPr>
              <w:ind w:firstLine="0"/>
              <w:jc w:val="center"/>
              <w:rPr>
                <w:b/>
                <w:bCs/>
                <w:sz w:val="28"/>
                <w:szCs w:val="28"/>
              </w:rPr>
            </w:pPr>
            <w:r w:rsidRPr="00E40597">
              <w:rPr>
                <w:b/>
                <w:bCs/>
                <w:sz w:val="28"/>
                <w:szCs w:val="28"/>
              </w:rPr>
              <w:t>1266</w:t>
            </w:r>
          </w:p>
        </w:tc>
        <w:tc>
          <w:tcPr>
            <w:tcW w:w="675" w:type="dxa"/>
            <w:noWrap/>
            <w:vAlign w:val="bottom"/>
          </w:tcPr>
          <w:p w:rsidR="004E41B7" w:rsidRPr="00E40597" w:rsidRDefault="004E41B7" w:rsidP="00C1233D">
            <w:pPr>
              <w:ind w:firstLine="0"/>
              <w:jc w:val="center"/>
              <w:rPr>
                <w:b/>
                <w:bCs/>
                <w:sz w:val="28"/>
                <w:szCs w:val="28"/>
              </w:rPr>
            </w:pPr>
            <w:r w:rsidRPr="00E40597">
              <w:rPr>
                <w:b/>
                <w:bCs/>
                <w:sz w:val="28"/>
                <w:szCs w:val="28"/>
              </w:rPr>
              <w:t>1090</w:t>
            </w:r>
          </w:p>
        </w:tc>
        <w:tc>
          <w:tcPr>
            <w:tcW w:w="675" w:type="dxa"/>
            <w:noWrap/>
            <w:vAlign w:val="bottom"/>
          </w:tcPr>
          <w:p w:rsidR="004E41B7" w:rsidRPr="00E40597" w:rsidRDefault="004E41B7" w:rsidP="00C1233D">
            <w:pPr>
              <w:ind w:firstLine="0"/>
              <w:jc w:val="center"/>
              <w:rPr>
                <w:b/>
                <w:bCs/>
                <w:sz w:val="28"/>
                <w:szCs w:val="28"/>
              </w:rPr>
            </w:pPr>
            <w:r w:rsidRPr="00E40597">
              <w:rPr>
                <w:b/>
                <w:bCs/>
                <w:sz w:val="28"/>
                <w:szCs w:val="28"/>
              </w:rPr>
              <w:t>800</w:t>
            </w:r>
          </w:p>
        </w:tc>
        <w:tc>
          <w:tcPr>
            <w:tcW w:w="540" w:type="dxa"/>
            <w:noWrap/>
            <w:vAlign w:val="bottom"/>
          </w:tcPr>
          <w:p w:rsidR="004E41B7" w:rsidRPr="00E40597" w:rsidRDefault="004E41B7" w:rsidP="00C1233D">
            <w:pPr>
              <w:ind w:firstLine="0"/>
              <w:jc w:val="center"/>
              <w:rPr>
                <w:b/>
                <w:bCs/>
                <w:sz w:val="28"/>
                <w:szCs w:val="28"/>
              </w:rPr>
            </w:pPr>
            <w:r w:rsidRPr="00E40597">
              <w:rPr>
                <w:b/>
                <w:bCs/>
                <w:sz w:val="28"/>
                <w:szCs w:val="28"/>
              </w:rPr>
              <w:t>800</w:t>
            </w:r>
          </w:p>
        </w:tc>
        <w:tc>
          <w:tcPr>
            <w:tcW w:w="508" w:type="dxa"/>
            <w:noWrap/>
            <w:vAlign w:val="bottom"/>
          </w:tcPr>
          <w:p w:rsidR="004E41B7" w:rsidRPr="00E40597" w:rsidRDefault="004E41B7" w:rsidP="00C1233D">
            <w:pPr>
              <w:ind w:firstLine="0"/>
              <w:jc w:val="center"/>
              <w:rPr>
                <w:b/>
                <w:bCs/>
                <w:sz w:val="28"/>
                <w:szCs w:val="28"/>
              </w:rPr>
            </w:pPr>
            <w:r w:rsidRPr="00E40597">
              <w:rPr>
                <w:b/>
                <w:bCs/>
                <w:sz w:val="28"/>
                <w:szCs w:val="28"/>
              </w:rPr>
              <w:t>800</w:t>
            </w:r>
          </w:p>
        </w:tc>
        <w:tc>
          <w:tcPr>
            <w:tcW w:w="674" w:type="dxa"/>
            <w:noWrap/>
            <w:vAlign w:val="bottom"/>
          </w:tcPr>
          <w:p w:rsidR="004E41B7" w:rsidRPr="00E40597" w:rsidRDefault="004E41B7" w:rsidP="00C1233D">
            <w:pPr>
              <w:ind w:firstLine="0"/>
              <w:jc w:val="center"/>
              <w:rPr>
                <w:b/>
                <w:bCs/>
                <w:sz w:val="28"/>
                <w:szCs w:val="28"/>
              </w:rPr>
            </w:pPr>
            <w:r w:rsidRPr="00E40597">
              <w:rPr>
                <w:b/>
                <w:bCs/>
                <w:sz w:val="28"/>
                <w:szCs w:val="28"/>
              </w:rPr>
              <w:t>800</w:t>
            </w:r>
          </w:p>
        </w:tc>
        <w:tc>
          <w:tcPr>
            <w:tcW w:w="702" w:type="dxa"/>
            <w:noWrap/>
            <w:vAlign w:val="bottom"/>
          </w:tcPr>
          <w:p w:rsidR="004E41B7" w:rsidRPr="00E40597" w:rsidRDefault="004E41B7" w:rsidP="00C1233D">
            <w:pPr>
              <w:ind w:firstLine="0"/>
              <w:jc w:val="center"/>
              <w:rPr>
                <w:b/>
                <w:bCs/>
                <w:sz w:val="28"/>
                <w:szCs w:val="28"/>
              </w:rPr>
            </w:pPr>
            <w:r w:rsidRPr="00E40597">
              <w:rPr>
                <w:b/>
                <w:bCs/>
                <w:sz w:val="28"/>
                <w:szCs w:val="28"/>
              </w:rPr>
              <w:t>800</w:t>
            </w:r>
          </w:p>
        </w:tc>
        <w:tc>
          <w:tcPr>
            <w:tcW w:w="577" w:type="dxa"/>
            <w:noWrap/>
            <w:vAlign w:val="bottom"/>
          </w:tcPr>
          <w:p w:rsidR="004E41B7" w:rsidRPr="00E40597" w:rsidRDefault="004E41B7" w:rsidP="00C1233D">
            <w:pPr>
              <w:ind w:firstLine="0"/>
              <w:jc w:val="center"/>
              <w:rPr>
                <w:b/>
                <w:bCs/>
                <w:sz w:val="28"/>
                <w:szCs w:val="28"/>
              </w:rPr>
            </w:pPr>
            <w:r w:rsidRPr="00E40597">
              <w:rPr>
                <w:b/>
                <w:bCs/>
                <w:sz w:val="28"/>
                <w:szCs w:val="28"/>
              </w:rPr>
              <w:t>800</w:t>
            </w:r>
          </w:p>
        </w:tc>
        <w:tc>
          <w:tcPr>
            <w:tcW w:w="675" w:type="dxa"/>
            <w:noWrap/>
            <w:vAlign w:val="bottom"/>
          </w:tcPr>
          <w:p w:rsidR="004E41B7" w:rsidRPr="00E40597" w:rsidRDefault="004E41B7" w:rsidP="00C1233D">
            <w:pPr>
              <w:ind w:firstLine="0"/>
              <w:jc w:val="center"/>
              <w:rPr>
                <w:b/>
                <w:bCs/>
                <w:sz w:val="28"/>
                <w:szCs w:val="28"/>
              </w:rPr>
            </w:pPr>
            <w:r w:rsidRPr="00E40597">
              <w:rPr>
                <w:b/>
                <w:bCs/>
                <w:sz w:val="28"/>
                <w:szCs w:val="28"/>
              </w:rPr>
              <w:t>610</w:t>
            </w:r>
          </w:p>
        </w:tc>
      </w:tr>
    </w:tbl>
    <w:p w:rsidR="004E41B7" w:rsidRPr="00E40597" w:rsidRDefault="004E41B7" w:rsidP="009F1096">
      <w:pPr>
        <w:ind w:firstLine="8145"/>
        <w:rPr>
          <w:b/>
          <w:bCs/>
          <w:sz w:val="28"/>
          <w:szCs w:val="28"/>
        </w:rPr>
      </w:pPr>
      <w:r w:rsidRPr="00E40597">
        <w:rPr>
          <w:b/>
          <w:bCs/>
          <w:sz w:val="28"/>
          <w:szCs w:val="28"/>
        </w:rPr>
        <w:t xml:space="preserve">                „</w:t>
      </w:r>
    </w:p>
    <w:p w:rsidR="004E41B7" w:rsidRPr="00E40597" w:rsidRDefault="004E41B7" w:rsidP="00E47925">
      <w:pPr>
        <w:ind w:firstLine="709"/>
        <w:rPr>
          <w:sz w:val="28"/>
          <w:szCs w:val="28"/>
          <w:lang w:eastAsia="en-US"/>
        </w:rPr>
      </w:pPr>
      <w:r w:rsidRPr="00E40597">
        <w:rPr>
          <w:b/>
          <w:bCs/>
          <w:sz w:val="28"/>
          <w:szCs w:val="28"/>
        </w:rPr>
        <w:t xml:space="preserve">§ 4. </w:t>
      </w:r>
      <w:r w:rsidRPr="00E40597">
        <w:rPr>
          <w:sz w:val="28"/>
          <w:szCs w:val="28"/>
        </w:rPr>
        <w:t xml:space="preserve">В </w:t>
      </w:r>
      <w:r w:rsidRPr="00E40597">
        <w:rPr>
          <w:sz w:val="28"/>
          <w:szCs w:val="28"/>
          <w:shd w:val="clear" w:color="auto" w:fill="FFFFFF"/>
          <w:lang w:eastAsia="en-US"/>
        </w:rPr>
        <w:t xml:space="preserve">Закона </w:t>
      </w:r>
      <w:r w:rsidRPr="00E40597">
        <w:rPr>
          <w:sz w:val="28"/>
          <w:szCs w:val="28"/>
          <w:lang w:eastAsia="en-US"/>
        </w:rPr>
        <w:t>за мерките и действията по време на извънредното положение, обявено с решение на Народното събрание от 13 март 2020 г., и  за преодоляване на последиците (обн., ДВ, бр. 28 от 2020 г.; изм., бр. 34, 38 и 44 от 2020 г.) се създават чл. 27 - 34:</w:t>
      </w:r>
    </w:p>
    <w:p w:rsidR="004E41B7" w:rsidRPr="00E40597" w:rsidRDefault="004E41B7" w:rsidP="007D50ED">
      <w:pPr>
        <w:ind w:firstLine="709"/>
        <w:rPr>
          <w:sz w:val="28"/>
          <w:szCs w:val="28"/>
          <w:lang w:eastAsia="en-US"/>
        </w:rPr>
      </w:pPr>
      <w:r w:rsidRPr="00E40597">
        <w:rPr>
          <w:sz w:val="28"/>
          <w:szCs w:val="28"/>
          <w:lang w:eastAsia="en-US"/>
        </w:rPr>
        <w:t xml:space="preserve">„Чл. 27. (1) На лекари и медицински специалисти в лечебните заведения, независимо от формата на собственост, и на служители на регионалните здравни инспекции, центровете за спешна медицинска помощ, Националния център по заразни и паразитни болести, Министерството на вътрешните работи, Министерството на отбраната, Агенцията за социално подпомагане и Националното тол управление, които пряко осъществяват дейности, свързани с борба и превенция на разпространението на COVID-19, се осигуряват ваучери за настаняване с номинална стойност 210 лв. </w:t>
      </w:r>
    </w:p>
    <w:p w:rsidR="004E41B7" w:rsidRPr="00E40597" w:rsidRDefault="004E41B7" w:rsidP="00E47925">
      <w:pPr>
        <w:ind w:firstLine="709"/>
        <w:rPr>
          <w:sz w:val="28"/>
          <w:szCs w:val="28"/>
          <w:lang w:eastAsia="en-US"/>
        </w:rPr>
      </w:pPr>
      <w:r w:rsidRPr="00E40597">
        <w:rPr>
          <w:sz w:val="28"/>
          <w:szCs w:val="28"/>
          <w:lang w:eastAsia="en-US"/>
        </w:rPr>
        <w:t xml:space="preserve"> (2) Ваучерите по ал. 1 може да се ползват еднократно</w:t>
      </w:r>
      <w:r w:rsidRPr="00E40597">
        <w:rPr>
          <w:i/>
          <w:iCs/>
          <w:sz w:val="28"/>
          <w:szCs w:val="28"/>
          <w:lang w:eastAsia="en-US"/>
        </w:rPr>
        <w:t xml:space="preserve"> </w:t>
      </w:r>
      <w:r w:rsidRPr="00E40597">
        <w:rPr>
          <w:sz w:val="28"/>
          <w:szCs w:val="28"/>
          <w:lang w:eastAsia="en-US"/>
        </w:rPr>
        <w:t>само от вписаните в тях лица за заплащане на почивка с продължителност не по-малко от 7 дни в обекти на дружествата, в които едноличен собственик на капитала е Националния осигурителен институт, в болници за рехабилитация и балнеолечебни центрове, собственост на държавата, и в почивните бази на министерствата и ведомствата - по списък, приет от Министерския съвет.</w:t>
      </w:r>
    </w:p>
    <w:p w:rsidR="004E41B7" w:rsidRPr="00E40597" w:rsidRDefault="004E41B7" w:rsidP="00E47925">
      <w:pPr>
        <w:ind w:firstLine="709"/>
        <w:rPr>
          <w:sz w:val="28"/>
          <w:szCs w:val="28"/>
          <w:lang w:eastAsia="en-US"/>
        </w:rPr>
      </w:pPr>
      <w:r w:rsidRPr="00E40597">
        <w:rPr>
          <w:sz w:val="28"/>
          <w:szCs w:val="28"/>
          <w:lang w:eastAsia="en-US"/>
        </w:rPr>
        <w:t>(3) Лицата, които имат право да получат ваучери за настаняване по   ал. 1, се определят съответно от министъра на здравеопазването, министъра на труда и социалната политика, министъра на вътрешните работи, министъра на регионалното развитие и благоустройството и министъра на отбраната или оправомощени от тях лица.</w:t>
      </w:r>
    </w:p>
    <w:p w:rsidR="004E41B7" w:rsidRPr="00E40597" w:rsidRDefault="004E41B7" w:rsidP="00E47925">
      <w:pPr>
        <w:ind w:firstLine="709"/>
        <w:rPr>
          <w:sz w:val="28"/>
          <w:szCs w:val="28"/>
          <w:lang w:eastAsia="en-US"/>
        </w:rPr>
      </w:pPr>
      <w:r w:rsidRPr="00E40597">
        <w:rPr>
          <w:sz w:val="28"/>
          <w:szCs w:val="28"/>
          <w:lang w:eastAsia="en-US"/>
        </w:rPr>
        <w:t xml:space="preserve">(4) Стойността на ваучерите не се облага с данъци и върху нея не се дължат задължителни осигурителни вноски. </w:t>
      </w:r>
    </w:p>
    <w:p w:rsidR="004E41B7" w:rsidRPr="00E40597" w:rsidRDefault="004E41B7" w:rsidP="00E47925">
      <w:pPr>
        <w:ind w:firstLine="709"/>
        <w:rPr>
          <w:sz w:val="28"/>
          <w:szCs w:val="28"/>
        </w:rPr>
      </w:pPr>
      <w:r w:rsidRPr="00E40597">
        <w:rPr>
          <w:sz w:val="28"/>
          <w:szCs w:val="28"/>
        </w:rPr>
        <w:t>Чл. 28. (1) Ваучерите за настаняване се отпечатват от Министерството на туризма по предварителна заявка и се издават от министъра на здравеопазването, министъра на труда и социалната политика, министъра на вътрешните работи, м</w:t>
      </w:r>
      <w:r w:rsidRPr="00E40597">
        <w:rPr>
          <w:sz w:val="28"/>
          <w:szCs w:val="28"/>
          <w:lang w:eastAsia="en-US"/>
        </w:rPr>
        <w:t>инистъра на регионалното развитие и благоустройството</w:t>
      </w:r>
      <w:r w:rsidRPr="00E40597">
        <w:rPr>
          <w:sz w:val="28"/>
          <w:szCs w:val="28"/>
        </w:rPr>
        <w:t xml:space="preserve"> и министъра на отбраната или оправомощени от тях лица.</w:t>
      </w:r>
    </w:p>
    <w:p w:rsidR="004E41B7" w:rsidRPr="00E40597" w:rsidRDefault="004E41B7" w:rsidP="00E47925">
      <w:pPr>
        <w:ind w:firstLine="709"/>
        <w:rPr>
          <w:sz w:val="28"/>
          <w:szCs w:val="28"/>
          <w:bdr w:val="none" w:sz="0" w:space="0" w:color="auto" w:frame="1"/>
          <w:shd w:val="clear" w:color="auto" w:fill="FFFFFF"/>
        </w:rPr>
      </w:pPr>
      <w:r w:rsidRPr="00E40597">
        <w:rPr>
          <w:sz w:val="28"/>
          <w:szCs w:val="28"/>
        </w:rPr>
        <w:t xml:space="preserve">(2) Отпечатването на ваучерите по ал. 1 се извършва по реда на </w:t>
      </w:r>
      <w:r w:rsidRPr="00E40597">
        <w:rPr>
          <w:sz w:val="28"/>
          <w:szCs w:val="28"/>
          <w:bdr w:val="none" w:sz="0" w:space="0" w:color="auto" w:frame="1"/>
          <w:shd w:val="clear" w:color="auto" w:fill="FFFFFF"/>
        </w:rPr>
        <w:t>Наредбата</w:t>
      </w:r>
      <w:r w:rsidRPr="00E40597">
        <w:rPr>
          <w:sz w:val="28"/>
          <w:szCs w:val="28"/>
        </w:rPr>
        <w:t xml:space="preserve"> </w:t>
      </w:r>
      <w:r w:rsidRPr="00E40597">
        <w:rPr>
          <w:sz w:val="28"/>
          <w:szCs w:val="28"/>
          <w:bdr w:val="none" w:sz="0" w:space="0" w:color="auto" w:frame="1"/>
          <w:shd w:val="clear" w:color="auto" w:fill="FFFFFF"/>
        </w:rPr>
        <w:t>за</w:t>
      </w:r>
      <w:r w:rsidRPr="00E40597">
        <w:rPr>
          <w:sz w:val="28"/>
          <w:szCs w:val="28"/>
        </w:rPr>
        <w:t xml:space="preserve"> условията и реда </w:t>
      </w:r>
      <w:r w:rsidRPr="00E40597">
        <w:rPr>
          <w:sz w:val="28"/>
          <w:szCs w:val="28"/>
          <w:bdr w:val="none" w:sz="0" w:space="0" w:color="auto" w:frame="1"/>
          <w:shd w:val="clear" w:color="auto" w:fill="FFFFFF"/>
        </w:rPr>
        <w:t>за</w:t>
      </w:r>
      <w:r w:rsidRPr="00E40597">
        <w:rPr>
          <w:sz w:val="28"/>
          <w:szCs w:val="28"/>
        </w:rPr>
        <w:t xml:space="preserve"> </w:t>
      </w:r>
      <w:r w:rsidRPr="00E40597">
        <w:rPr>
          <w:sz w:val="28"/>
          <w:szCs w:val="28"/>
          <w:bdr w:val="none" w:sz="0" w:space="0" w:color="auto" w:frame="1"/>
          <w:shd w:val="clear" w:color="auto" w:fill="FFFFFF"/>
        </w:rPr>
        <w:t>отпечатване</w:t>
      </w:r>
      <w:r w:rsidRPr="00E40597">
        <w:rPr>
          <w:sz w:val="28"/>
          <w:szCs w:val="28"/>
        </w:rPr>
        <w:t xml:space="preserve"> и контрол върху </w:t>
      </w:r>
      <w:r w:rsidRPr="00E40597">
        <w:rPr>
          <w:sz w:val="28"/>
          <w:szCs w:val="28"/>
          <w:bdr w:val="none" w:sz="0" w:space="0" w:color="auto" w:frame="1"/>
          <w:shd w:val="clear" w:color="auto" w:fill="FFFFFF"/>
        </w:rPr>
        <w:t>ценни</w:t>
      </w:r>
      <w:r w:rsidRPr="00E40597">
        <w:rPr>
          <w:sz w:val="28"/>
          <w:szCs w:val="28"/>
        </w:rPr>
        <w:t xml:space="preserve"> </w:t>
      </w:r>
      <w:r w:rsidRPr="00E40597">
        <w:rPr>
          <w:sz w:val="28"/>
          <w:szCs w:val="28"/>
          <w:bdr w:val="none" w:sz="0" w:space="0" w:color="auto" w:frame="1"/>
          <w:shd w:val="clear" w:color="auto" w:fill="FFFFFF"/>
        </w:rPr>
        <w:t>книжа</w:t>
      </w:r>
      <w:r w:rsidRPr="00E40597">
        <w:rPr>
          <w:sz w:val="28"/>
          <w:szCs w:val="28"/>
          <w:lang w:eastAsia="en-US"/>
        </w:rPr>
        <w:t xml:space="preserve"> </w:t>
      </w:r>
      <w:r w:rsidRPr="00E40597">
        <w:rPr>
          <w:sz w:val="28"/>
          <w:szCs w:val="28"/>
          <w:bdr w:val="none" w:sz="0" w:space="0" w:color="auto" w:frame="1"/>
          <w:shd w:val="clear" w:color="auto" w:fill="FFFFFF"/>
        </w:rPr>
        <w:t>(обн., ДВ, бр. 101 от 1994 г.; изм., бр. 38 от 1995 г., бр. 73 от 1998 г., бр. 8 от 2001 г., бр. 54 от 2008 г. и бр. 22 от 2011 г., бр. 60 от 2015 г., бр. 66 от 2018 г. и бр. 27 от 2019 г.).</w:t>
      </w:r>
    </w:p>
    <w:p w:rsidR="004E41B7" w:rsidRPr="00E40597" w:rsidRDefault="004E41B7" w:rsidP="00E47925">
      <w:pPr>
        <w:ind w:firstLine="709"/>
        <w:rPr>
          <w:sz w:val="28"/>
          <w:szCs w:val="28"/>
          <w:bdr w:val="none" w:sz="0" w:space="0" w:color="auto" w:frame="1"/>
          <w:shd w:val="clear" w:color="auto" w:fill="FFFFFF"/>
        </w:rPr>
      </w:pPr>
      <w:r w:rsidRPr="00E40597">
        <w:rPr>
          <w:sz w:val="28"/>
          <w:szCs w:val="28"/>
        </w:rPr>
        <w:t>Чл. 29. (1) Ваучерът за настаняване задължително съдържа:</w:t>
      </w:r>
    </w:p>
    <w:p w:rsidR="004E41B7" w:rsidRPr="00E40597" w:rsidRDefault="004E41B7" w:rsidP="00E47925">
      <w:pPr>
        <w:ind w:firstLine="709"/>
        <w:rPr>
          <w:sz w:val="28"/>
          <w:szCs w:val="28"/>
        </w:rPr>
      </w:pPr>
      <w:r w:rsidRPr="00E40597">
        <w:rPr>
          <w:sz w:val="28"/>
          <w:szCs w:val="28"/>
        </w:rPr>
        <w:t>1. серия и номер, които позволяват неговото индивидуализиране и проследяване;</w:t>
      </w:r>
    </w:p>
    <w:p w:rsidR="004E41B7" w:rsidRPr="00E40597" w:rsidRDefault="004E41B7" w:rsidP="00E47925">
      <w:pPr>
        <w:ind w:firstLine="709"/>
        <w:rPr>
          <w:sz w:val="28"/>
          <w:szCs w:val="28"/>
        </w:rPr>
      </w:pPr>
      <w:r w:rsidRPr="00E40597">
        <w:rPr>
          <w:sz w:val="28"/>
          <w:szCs w:val="28"/>
        </w:rPr>
        <w:t>2. данни за издателя на ваучера;</w:t>
      </w:r>
    </w:p>
    <w:p w:rsidR="004E41B7" w:rsidRPr="00E40597" w:rsidRDefault="004E41B7" w:rsidP="00E47925">
      <w:pPr>
        <w:ind w:firstLine="709"/>
        <w:rPr>
          <w:sz w:val="28"/>
          <w:szCs w:val="28"/>
        </w:rPr>
      </w:pPr>
      <w:r w:rsidRPr="00E40597">
        <w:rPr>
          <w:sz w:val="28"/>
          <w:szCs w:val="28"/>
        </w:rPr>
        <w:t>3. трите имена на получателя;</w:t>
      </w:r>
    </w:p>
    <w:p w:rsidR="004E41B7" w:rsidRPr="00E40597" w:rsidRDefault="004E41B7" w:rsidP="00E47925">
      <w:pPr>
        <w:ind w:firstLine="709"/>
        <w:rPr>
          <w:sz w:val="28"/>
          <w:szCs w:val="28"/>
        </w:rPr>
      </w:pPr>
      <w:r w:rsidRPr="00E40597">
        <w:rPr>
          <w:sz w:val="28"/>
          <w:szCs w:val="28"/>
        </w:rPr>
        <w:t>4. номинална стойност на ваучера за настаняване (изразена цифром и словом), определена в левове;</w:t>
      </w:r>
    </w:p>
    <w:p w:rsidR="004E41B7" w:rsidRPr="00E40597" w:rsidRDefault="004E41B7" w:rsidP="00E47925">
      <w:pPr>
        <w:ind w:firstLine="709"/>
        <w:rPr>
          <w:sz w:val="28"/>
          <w:szCs w:val="28"/>
        </w:rPr>
      </w:pPr>
      <w:r w:rsidRPr="00E40597">
        <w:rPr>
          <w:sz w:val="28"/>
          <w:szCs w:val="28"/>
        </w:rPr>
        <w:t>5. срок на валидност на ваучера за настаняване;</w:t>
      </w:r>
    </w:p>
    <w:p w:rsidR="004E41B7" w:rsidRPr="00E40597" w:rsidRDefault="004E41B7" w:rsidP="00E47925">
      <w:pPr>
        <w:ind w:firstLine="709"/>
        <w:rPr>
          <w:sz w:val="28"/>
          <w:szCs w:val="28"/>
        </w:rPr>
      </w:pPr>
      <w:r w:rsidRPr="00E40597">
        <w:rPr>
          <w:sz w:val="28"/>
          <w:szCs w:val="28"/>
        </w:rPr>
        <w:t>6. изрична забрана за ползване на ваучера не по предназначение;</w:t>
      </w:r>
    </w:p>
    <w:p w:rsidR="004E41B7" w:rsidRPr="00E40597" w:rsidRDefault="004E41B7" w:rsidP="00E47925">
      <w:pPr>
        <w:ind w:firstLine="709"/>
        <w:rPr>
          <w:sz w:val="28"/>
          <w:szCs w:val="28"/>
        </w:rPr>
      </w:pPr>
      <w:r w:rsidRPr="00E40597">
        <w:rPr>
          <w:sz w:val="28"/>
          <w:szCs w:val="28"/>
        </w:rPr>
        <w:t>7. изрична забрана за връщане на остатък до номиналната стойност на предоставения ваучер;</w:t>
      </w:r>
    </w:p>
    <w:p w:rsidR="004E41B7" w:rsidRPr="00E40597" w:rsidRDefault="004E41B7" w:rsidP="00E47925">
      <w:pPr>
        <w:ind w:firstLine="709"/>
        <w:rPr>
          <w:sz w:val="28"/>
          <w:szCs w:val="28"/>
        </w:rPr>
      </w:pPr>
      <w:r w:rsidRPr="00E40597">
        <w:rPr>
          <w:sz w:val="28"/>
          <w:szCs w:val="28"/>
        </w:rPr>
        <w:t>8. най-малко два способа за защита;</w:t>
      </w:r>
    </w:p>
    <w:p w:rsidR="004E41B7" w:rsidRPr="00E40597" w:rsidRDefault="004E41B7" w:rsidP="00E47925">
      <w:pPr>
        <w:ind w:firstLine="709"/>
        <w:rPr>
          <w:sz w:val="28"/>
          <w:szCs w:val="28"/>
        </w:rPr>
      </w:pPr>
      <w:r w:rsidRPr="00E40597">
        <w:rPr>
          <w:sz w:val="28"/>
          <w:szCs w:val="28"/>
        </w:rPr>
        <w:t>9. име, подпис и печат на издателя.</w:t>
      </w:r>
    </w:p>
    <w:p w:rsidR="004E41B7" w:rsidRPr="00E40597" w:rsidRDefault="004E41B7" w:rsidP="00E47925">
      <w:pPr>
        <w:ind w:firstLine="709"/>
        <w:rPr>
          <w:sz w:val="28"/>
          <w:szCs w:val="28"/>
        </w:rPr>
      </w:pPr>
      <w:r w:rsidRPr="00E40597">
        <w:rPr>
          <w:sz w:val="28"/>
          <w:szCs w:val="28"/>
        </w:rPr>
        <w:t>(2) Реквизитите по ал. 1, т. 2, 3 и 9 се вписват от издателя.</w:t>
      </w:r>
    </w:p>
    <w:p w:rsidR="004E41B7" w:rsidRPr="00E40597" w:rsidRDefault="004E41B7" w:rsidP="00651EE4">
      <w:pPr>
        <w:ind w:firstLine="709"/>
        <w:rPr>
          <w:sz w:val="28"/>
          <w:szCs w:val="28"/>
        </w:rPr>
      </w:pPr>
      <w:r w:rsidRPr="00E40597">
        <w:rPr>
          <w:sz w:val="28"/>
          <w:szCs w:val="28"/>
        </w:rPr>
        <w:t>Чл. 30. (1) Лицата, които са получили ваучери за настаняване, може да ги ползват за настаняване в обектите, определени по реда на чл. 27, ал. 2, в срок до 30 ноември 2021 г.</w:t>
      </w:r>
    </w:p>
    <w:p w:rsidR="004E41B7" w:rsidRPr="00E40597" w:rsidRDefault="004E41B7" w:rsidP="00E47925">
      <w:pPr>
        <w:ind w:firstLine="709"/>
        <w:rPr>
          <w:sz w:val="28"/>
          <w:szCs w:val="28"/>
        </w:rPr>
      </w:pPr>
      <w:r w:rsidRPr="00E40597">
        <w:rPr>
          <w:sz w:val="28"/>
          <w:szCs w:val="28"/>
        </w:rPr>
        <w:t>(2) Обектите, които са приели ваучерите за настаняване, имат право на възстановяване на стойността на приетите ваучери с подаване на искане в срок не по-късно от 20 декември 2021 г. до съответния издател.</w:t>
      </w:r>
    </w:p>
    <w:p w:rsidR="004E41B7" w:rsidRPr="00E40597" w:rsidRDefault="004E41B7" w:rsidP="00E47925">
      <w:pPr>
        <w:ind w:firstLine="709"/>
        <w:rPr>
          <w:sz w:val="28"/>
          <w:szCs w:val="28"/>
          <w:lang w:eastAsia="en-US"/>
        </w:rPr>
      </w:pPr>
      <w:r w:rsidRPr="00E40597">
        <w:rPr>
          <w:sz w:val="28"/>
          <w:szCs w:val="28"/>
        </w:rPr>
        <w:t xml:space="preserve">(3) Стойността на ваучерите за настаняване </w:t>
      </w:r>
      <w:r w:rsidRPr="00E40597">
        <w:rPr>
          <w:sz w:val="28"/>
          <w:szCs w:val="28"/>
          <w:lang w:eastAsia="en-US"/>
        </w:rPr>
        <w:t xml:space="preserve">се възстановява на лицата, които са ги приели, чрез бюджетите на Министерството на здравеопазването, Министерството на труда и социалната политика, Министерството на вътрешните работи, Министерството на регионалното развитие и благоустройството и Министерството на отбраната. </w:t>
      </w:r>
    </w:p>
    <w:p w:rsidR="004E41B7" w:rsidRPr="00E40597" w:rsidRDefault="004E41B7" w:rsidP="00E47925">
      <w:pPr>
        <w:ind w:firstLine="709"/>
        <w:rPr>
          <w:sz w:val="28"/>
          <w:szCs w:val="28"/>
        </w:rPr>
      </w:pPr>
      <w:r w:rsidRPr="00E40597">
        <w:rPr>
          <w:sz w:val="28"/>
          <w:szCs w:val="28"/>
        </w:rPr>
        <w:t xml:space="preserve">Чл. 31. (1) На лице, което използва не по предназначение ваучер за настаняване, се налага глоба от 500 до 1000 лв., съответно имуществена санкция от 2000 до 5000 лв. </w:t>
      </w:r>
    </w:p>
    <w:p w:rsidR="004E41B7" w:rsidRPr="00E40597" w:rsidRDefault="004E41B7" w:rsidP="00E47925">
      <w:pPr>
        <w:ind w:firstLine="709"/>
        <w:rPr>
          <w:sz w:val="28"/>
          <w:szCs w:val="28"/>
        </w:rPr>
      </w:pPr>
      <w:r w:rsidRPr="00E40597">
        <w:rPr>
          <w:sz w:val="28"/>
          <w:szCs w:val="28"/>
        </w:rPr>
        <w:t>(2) Актовете за нарушения по ал. 1 се съставят от длъжностните лица, оправомощени от министъра на туризма, на които е възложено да извършват проверките. Наказателните постановления се издават от министъра на туризма или от оправомощени от него длъжностни лица.</w:t>
      </w:r>
    </w:p>
    <w:p w:rsidR="004E41B7" w:rsidRPr="00E40597" w:rsidRDefault="004E41B7" w:rsidP="0094029A">
      <w:pPr>
        <w:ind w:firstLine="709"/>
        <w:rPr>
          <w:sz w:val="28"/>
          <w:szCs w:val="28"/>
        </w:rPr>
      </w:pPr>
      <w:r w:rsidRPr="00E40597">
        <w:rPr>
          <w:sz w:val="28"/>
          <w:szCs w:val="28"/>
        </w:rPr>
        <w:t>Чл. 32. (1) За възстановяване на сумата по приети ваучери за настаняване се подава искане до съответното министерство – издател, по образец, утвърден от министъра на финансите. Искането се подава до 10-то число на месеца, следващ месеца на използване на ваучерите за настаняване. Към искането се прилагат  и приетите ваучери.</w:t>
      </w:r>
    </w:p>
    <w:p w:rsidR="004E41B7" w:rsidRPr="00E40597" w:rsidRDefault="004E41B7" w:rsidP="00E47925">
      <w:pPr>
        <w:ind w:firstLine="709"/>
        <w:rPr>
          <w:sz w:val="28"/>
          <w:szCs w:val="28"/>
        </w:rPr>
      </w:pPr>
      <w:r w:rsidRPr="00E40597">
        <w:rPr>
          <w:sz w:val="28"/>
          <w:szCs w:val="28"/>
        </w:rPr>
        <w:t>(2) За предаването на ваучерите по ал. 1 се съставя приемо-предавателен протокол по образец, утвърден от министъра на финансите.</w:t>
      </w:r>
    </w:p>
    <w:p w:rsidR="004E41B7" w:rsidRPr="00E40597" w:rsidRDefault="004E41B7" w:rsidP="00E47925">
      <w:pPr>
        <w:ind w:firstLine="709"/>
        <w:rPr>
          <w:sz w:val="28"/>
          <w:szCs w:val="28"/>
        </w:rPr>
      </w:pPr>
      <w:r w:rsidRPr="00E40597">
        <w:rPr>
          <w:sz w:val="28"/>
          <w:szCs w:val="28"/>
        </w:rPr>
        <w:t>(3) Не се приемат ваучери за настаняване с нарушена цялост и с повредени защити.</w:t>
      </w:r>
    </w:p>
    <w:p w:rsidR="004E41B7" w:rsidRPr="00E40597" w:rsidRDefault="004E41B7" w:rsidP="00E47925">
      <w:pPr>
        <w:ind w:firstLine="709"/>
        <w:rPr>
          <w:sz w:val="28"/>
          <w:szCs w:val="28"/>
        </w:rPr>
      </w:pPr>
      <w:r w:rsidRPr="00E40597">
        <w:rPr>
          <w:sz w:val="28"/>
          <w:szCs w:val="28"/>
        </w:rPr>
        <w:t>(4) С протокола по ал. 2 не се удостоверява автентичността на предадените ваучери за настаняване.</w:t>
      </w:r>
    </w:p>
    <w:p w:rsidR="004E41B7" w:rsidRPr="00E40597" w:rsidRDefault="004E41B7" w:rsidP="00E47925">
      <w:pPr>
        <w:ind w:firstLine="709"/>
        <w:rPr>
          <w:color w:val="000000"/>
          <w:sz w:val="28"/>
          <w:szCs w:val="28"/>
        </w:rPr>
      </w:pPr>
      <w:r w:rsidRPr="00E40597">
        <w:rPr>
          <w:sz w:val="28"/>
          <w:szCs w:val="28"/>
        </w:rPr>
        <w:t xml:space="preserve">Чл. 33. (1) </w:t>
      </w:r>
      <w:r w:rsidRPr="00E40597">
        <w:rPr>
          <w:color w:val="000000"/>
          <w:sz w:val="28"/>
          <w:szCs w:val="28"/>
        </w:rPr>
        <w:t>Министерството на туризма удостоверява автентичността на получените ваучери за настаняване по ред и начин, определени със заповед на министъра на туризма.</w:t>
      </w:r>
    </w:p>
    <w:p w:rsidR="004E41B7" w:rsidRPr="00E40597" w:rsidRDefault="004E41B7" w:rsidP="00E47925">
      <w:pPr>
        <w:ind w:firstLine="709"/>
        <w:rPr>
          <w:sz w:val="28"/>
          <w:szCs w:val="28"/>
        </w:rPr>
      </w:pPr>
      <w:r w:rsidRPr="00E40597">
        <w:rPr>
          <w:color w:val="000000"/>
          <w:sz w:val="28"/>
          <w:szCs w:val="28"/>
        </w:rPr>
        <w:t xml:space="preserve">(2) След извършване на проверката за автентичност ваучерите за настаняване се съхраняват при издателите. </w:t>
      </w:r>
    </w:p>
    <w:p w:rsidR="004E41B7" w:rsidRPr="00E40597" w:rsidRDefault="004E41B7" w:rsidP="00E47925">
      <w:pPr>
        <w:ind w:firstLine="709"/>
        <w:rPr>
          <w:sz w:val="28"/>
          <w:szCs w:val="28"/>
        </w:rPr>
      </w:pPr>
      <w:r w:rsidRPr="00E40597">
        <w:rPr>
          <w:sz w:val="28"/>
          <w:szCs w:val="28"/>
        </w:rPr>
        <w:t xml:space="preserve">Чл. 34. (1) В случаите на установяване на неистински или подправени ваучери стойността на неистинските или подправени ваучери не се възстановява. </w:t>
      </w:r>
    </w:p>
    <w:p w:rsidR="004E41B7" w:rsidRPr="00E40597" w:rsidRDefault="004E41B7" w:rsidP="00E47925">
      <w:pPr>
        <w:ind w:firstLine="709"/>
        <w:rPr>
          <w:sz w:val="28"/>
          <w:szCs w:val="28"/>
        </w:rPr>
      </w:pPr>
      <w:r w:rsidRPr="00E40597">
        <w:rPr>
          <w:sz w:val="28"/>
          <w:szCs w:val="28"/>
        </w:rPr>
        <w:t>(2) Когато се установи, че неправомерно е възстановена стойност по ваучери за настаняване или по неистински или подправени ваучери, същата се възстановява от обектите заедно със законната лихва от датата на получаването на стойността до датата на възстановяването й по сметка на издателя.“</w:t>
      </w:r>
    </w:p>
    <w:p w:rsidR="004E41B7" w:rsidRPr="00E40597" w:rsidRDefault="004E41B7" w:rsidP="00F05218">
      <w:pPr>
        <w:ind w:firstLine="709"/>
        <w:rPr>
          <w:b/>
          <w:bCs/>
          <w:sz w:val="28"/>
          <w:szCs w:val="28"/>
        </w:rPr>
      </w:pPr>
    </w:p>
    <w:p w:rsidR="004E41B7" w:rsidRPr="00E40597" w:rsidRDefault="004E41B7" w:rsidP="006F7C01">
      <w:pPr>
        <w:spacing w:before="120"/>
        <w:ind w:firstLine="567"/>
        <w:rPr>
          <w:b/>
          <w:bCs/>
          <w:i/>
          <w:iCs/>
          <w:sz w:val="28"/>
          <w:szCs w:val="28"/>
          <w:u w:val="single"/>
        </w:rPr>
      </w:pPr>
      <w:r w:rsidRPr="00E40597">
        <w:rPr>
          <w:b/>
          <w:bCs/>
          <w:i/>
          <w:iCs/>
          <w:sz w:val="28"/>
          <w:szCs w:val="28"/>
          <w:u w:val="single"/>
        </w:rPr>
        <w:t>Предложение на н.п. Светлана Ангелова и н.п. Мария Илиева:</w:t>
      </w:r>
    </w:p>
    <w:p w:rsidR="004E41B7" w:rsidRPr="00E40597" w:rsidRDefault="004E41B7" w:rsidP="00BA538B">
      <w:pPr>
        <w:pStyle w:val="NoSpacing"/>
        <w:ind w:firstLine="567"/>
        <w:rPr>
          <w:i/>
          <w:iCs/>
          <w:sz w:val="28"/>
          <w:szCs w:val="28"/>
        </w:rPr>
      </w:pPr>
      <w:r w:rsidRPr="00E40597">
        <w:rPr>
          <w:i/>
          <w:iCs/>
          <w:sz w:val="28"/>
          <w:szCs w:val="28"/>
        </w:rPr>
        <w:t>В § 4 от заключителните разпоредби се правят следните изменения и допълнение:</w:t>
      </w:r>
    </w:p>
    <w:p w:rsidR="004E41B7" w:rsidRPr="00E40597" w:rsidRDefault="004E41B7" w:rsidP="00BA538B">
      <w:pPr>
        <w:pStyle w:val="NoSpacing"/>
        <w:ind w:firstLine="567"/>
        <w:rPr>
          <w:i/>
          <w:iCs/>
          <w:sz w:val="28"/>
          <w:szCs w:val="28"/>
        </w:rPr>
      </w:pPr>
      <w:r w:rsidRPr="00E40597">
        <w:rPr>
          <w:i/>
          <w:iCs/>
          <w:sz w:val="28"/>
          <w:szCs w:val="28"/>
        </w:rPr>
        <w:t>а) досегашният текст, с който се създават чл. 27-34 става т.1;</w:t>
      </w:r>
    </w:p>
    <w:p w:rsidR="004E41B7" w:rsidRPr="00E40597" w:rsidRDefault="004E41B7" w:rsidP="00BA538B">
      <w:pPr>
        <w:pStyle w:val="NoSpacing"/>
        <w:ind w:firstLine="567"/>
        <w:rPr>
          <w:i/>
          <w:iCs/>
          <w:sz w:val="28"/>
          <w:szCs w:val="28"/>
        </w:rPr>
      </w:pPr>
      <w:r w:rsidRPr="00E40597">
        <w:rPr>
          <w:i/>
          <w:iCs/>
          <w:sz w:val="28"/>
          <w:szCs w:val="28"/>
        </w:rPr>
        <w:t>б) създава се т.2:</w:t>
      </w:r>
    </w:p>
    <w:p w:rsidR="004E41B7" w:rsidRPr="00E40597" w:rsidRDefault="004E41B7" w:rsidP="00BA538B">
      <w:pPr>
        <w:pStyle w:val="NoSpacing"/>
        <w:ind w:firstLine="567"/>
        <w:rPr>
          <w:i/>
          <w:iCs/>
          <w:sz w:val="28"/>
          <w:szCs w:val="28"/>
        </w:rPr>
      </w:pPr>
      <w:r w:rsidRPr="00E40597">
        <w:rPr>
          <w:i/>
          <w:iCs/>
          <w:sz w:val="28"/>
          <w:szCs w:val="28"/>
        </w:rPr>
        <w:t>„2. В преходните и заключителните разпоредби се създава § 27а:</w:t>
      </w:r>
    </w:p>
    <w:p w:rsidR="004E41B7" w:rsidRPr="00E40597" w:rsidRDefault="004E41B7" w:rsidP="00BA538B">
      <w:pPr>
        <w:pStyle w:val="NoSpacing"/>
        <w:ind w:firstLine="567"/>
        <w:rPr>
          <w:i/>
          <w:iCs/>
          <w:sz w:val="28"/>
          <w:szCs w:val="28"/>
        </w:rPr>
      </w:pPr>
      <w:r w:rsidRPr="00E40597">
        <w:rPr>
          <w:i/>
          <w:iCs/>
          <w:sz w:val="28"/>
          <w:szCs w:val="28"/>
        </w:rPr>
        <w:t>„ § 27а. През 2020 г. срокът по чл. 54м от Кодекса за социално осигуряване за служебно преизчисляване на паричните обезщетения за временна неработоспособност, трудоустрояване, бременност и раждане и при осиновяване на дете до 5-годишна възраст на самоосигуряващите се лица по чл. 4, ал. 3, т. 1, 2 и 4 от Кодекса за социално осигуряване се удължава до 30 септември.“</w:t>
      </w:r>
    </w:p>
    <w:p w:rsidR="004E41B7" w:rsidRPr="00E40597" w:rsidRDefault="004E41B7" w:rsidP="006F7C01">
      <w:pPr>
        <w:ind w:firstLine="567"/>
        <w:rPr>
          <w:b/>
          <w:bCs/>
          <w:sz w:val="28"/>
          <w:szCs w:val="28"/>
          <w:u w:val="single"/>
          <w:lang w:eastAsia="en-US"/>
        </w:rPr>
      </w:pPr>
      <w:r w:rsidRPr="00E40597">
        <w:rPr>
          <w:b/>
          <w:bCs/>
          <w:sz w:val="28"/>
          <w:szCs w:val="28"/>
          <w:u w:val="single"/>
          <w:lang w:eastAsia="en-US"/>
        </w:rPr>
        <w:t>Работната група подкрепя по принцип предложението.</w:t>
      </w:r>
    </w:p>
    <w:p w:rsidR="004E41B7" w:rsidRPr="00E40597" w:rsidRDefault="004E41B7" w:rsidP="00E47925">
      <w:pPr>
        <w:ind w:firstLine="709"/>
        <w:rPr>
          <w:sz w:val="28"/>
          <w:szCs w:val="28"/>
          <w:lang w:eastAsia="en-US"/>
        </w:rPr>
      </w:pPr>
    </w:p>
    <w:p w:rsidR="004E41B7" w:rsidRPr="00E40597" w:rsidRDefault="004E41B7" w:rsidP="00443834">
      <w:pPr>
        <w:autoSpaceDE w:val="0"/>
        <w:autoSpaceDN w:val="0"/>
        <w:adjustRightInd w:val="0"/>
        <w:spacing w:before="67" w:line="278" w:lineRule="exact"/>
        <w:ind w:firstLine="590"/>
        <w:rPr>
          <w:b/>
          <w:bCs/>
          <w:i/>
          <w:iCs/>
          <w:sz w:val="28"/>
          <w:szCs w:val="28"/>
          <w:u w:val="single"/>
        </w:rPr>
      </w:pPr>
      <w:r w:rsidRPr="00E40597">
        <w:rPr>
          <w:b/>
          <w:bCs/>
          <w:i/>
          <w:iCs/>
          <w:sz w:val="28"/>
          <w:szCs w:val="28"/>
          <w:u w:val="single"/>
        </w:rPr>
        <w:t xml:space="preserve">Предложение от н.п. Даниела Дариткова и група народни представители: </w:t>
      </w:r>
    </w:p>
    <w:p w:rsidR="004E41B7" w:rsidRPr="00E40597" w:rsidRDefault="004E41B7" w:rsidP="00C211DA">
      <w:pPr>
        <w:ind w:firstLine="567"/>
        <w:rPr>
          <w:i/>
          <w:iCs/>
          <w:sz w:val="28"/>
          <w:szCs w:val="28"/>
        </w:rPr>
      </w:pPr>
      <w:r w:rsidRPr="00E40597">
        <w:rPr>
          <w:i/>
          <w:iCs/>
          <w:sz w:val="28"/>
          <w:szCs w:val="28"/>
        </w:rPr>
        <w:t>Параграф 4 се изменя така:</w:t>
      </w:r>
    </w:p>
    <w:p w:rsidR="004E41B7" w:rsidRPr="00E40597" w:rsidRDefault="004E41B7" w:rsidP="00C211DA">
      <w:pPr>
        <w:ind w:firstLine="567"/>
        <w:rPr>
          <w:i/>
          <w:iCs/>
          <w:sz w:val="28"/>
          <w:szCs w:val="28"/>
        </w:rPr>
      </w:pPr>
      <w:r w:rsidRPr="00E40597">
        <w:rPr>
          <w:i/>
          <w:iCs/>
          <w:sz w:val="28"/>
          <w:szCs w:val="28"/>
        </w:rPr>
        <w:t xml:space="preserve">„§ 4. В </w:t>
      </w:r>
      <w:r w:rsidRPr="00E40597">
        <w:rPr>
          <w:i/>
          <w:iCs/>
          <w:sz w:val="28"/>
          <w:szCs w:val="28"/>
          <w:shd w:val="clear" w:color="auto" w:fill="FFFFFF"/>
        </w:rPr>
        <w:t xml:space="preserve">Закона </w:t>
      </w:r>
      <w:r w:rsidRPr="00E40597">
        <w:rPr>
          <w:i/>
          <w:iCs/>
          <w:sz w:val="28"/>
          <w:szCs w:val="28"/>
        </w:rPr>
        <w:t>за мерките и действията по време на извънредното положение, обявено с решение на Народното събрание от 13 март 2020 г., и  за преодоляване на последиците (обн., ДВ, бр. 28 от 2020 г.; изм., бр. 34, 38 и 44 от 2020 г.) се създава чл. 27:</w:t>
      </w:r>
    </w:p>
    <w:p w:rsidR="004E41B7" w:rsidRPr="00E40597" w:rsidRDefault="004E41B7" w:rsidP="00C211DA">
      <w:pPr>
        <w:tabs>
          <w:tab w:val="left" w:pos="567"/>
        </w:tabs>
        <w:spacing w:line="240" w:lineRule="atLeast"/>
        <w:ind w:firstLine="567"/>
        <w:rPr>
          <w:b/>
          <w:bCs/>
          <w:i/>
          <w:iCs/>
          <w:sz w:val="28"/>
          <w:szCs w:val="28"/>
        </w:rPr>
      </w:pPr>
      <w:r w:rsidRPr="00E40597">
        <w:rPr>
          <w:b/>
          <w:bCs/>
          <w:i/>
          <w:iCs/>
          <w:sz w:val="28"/>
          <w:szCs w:val="28"/>
        </w:rPr>
        <w:t>“</w:t>
      </w:r>
      <w:r w:rsidRPr="00E40597">
        <w:rPr>
          <w:i/>
          <w:iCs/>
          <w:sz w:val="28"/>
          <w:szCs w:val="28"/>
        </w:rPr>
        <w:t>Чл. 27. (1)</w:t>
      </w:r>
      <w:r w:rsidRPr="00E40597">
        <w:rPr>
          <w:b/>
          <w:bCs/>
          <w:i/>
          <w:iCs/>
          <w:sz w:val="28"/>
          <w:szCs w:val="28"/>
        </w:rPr>
        <w:t xml:space="preserve"> </w:t>
      </w:r>
      <w:r w:rsidRPr="00E40597">
        <w:rPr>
          <w:i/>
          <w:iCs/>
          <w:sz w:val="28"/>
          <w:szCs w:val="28"/>
          <w:lang w:eastAsia="en-US"/>
        </w:rPr>
        <w:t>На лекари, медицински специалисти, специализанти и други лица, извършващи помощни дейности в лечебните заведения за болнична помощ, на служители на регионалните здравни инспекции, центровете за спешна медицинска помощ, Националния център по заразни и паразитни болести, Агенцията за социално подпомагане, Агенцията по заетостта и Националното тол управление и на служители от системата на Министерството на вътрешните работи, които пряко осъществяват дейности, свързани с борба и превенция на разпространението на COVID-19/предотвратяване на разпространението на COVID-19/, се предоставя помощ за ползване на основни туристически услуги на</w:t>
      </w:r>
      <w:r w:rsidRPr="00E40597">
        <w:rPr>
          <w:i/>
          <w:iCs/>
          <w:sz w:val="28"/>
          <w:szCs w:val="28"/>
        </w:rPr>
        <w:t xml:space="preserve"> стойност 210 лв.</w:t>
      </w:r>
      <w:r w:rsidRPr="00E40597">
        <w:rPr>
          <w:i/>
          <w:iCs/>
          <w:sz w:val="28"/>
          <w:szCs w:val="28"/>
          <w:lang w:eastAsia="en-US"/>
        </w:rPr>
        <w:t xml:space="preserve"> при спазване на законодателството в областта на държавните помощи.</w:t>
      </w:r>
    </w:p>
    <w:p w:rsidR="004E41B7" w:rsidRPr="00E40597" w:rsidRDefault="004E41B7" w:rsidP="00C211DA">
      <w:pPr>
        <w:tabs>
          <w:tab w:val="left" w:pos="567"/>
        </w:tabs>
        <w:spacing w:line="240" w:lineRule="atLeast"/>
        <w:ind w:firstLine="567"/>
        <w:rPr>
          <w:i/>
          <w:iCs/>
          <w:sz w:val="28"/>
          <w:szCs w:val="28"/>
        </w:rPr>
      </w:pPr>
      <w:r w:rsidRPr="00E40597">
        <w:rPr>
          <w:i/>
          <w:iCs/>
          <w:sz w:val="28"/>
          <w:szCs w:val="28"/>
        </w:rPr>
        <w:t xml:space="preserve">(2) Помощта по ал. 1 се ползва еднократно в срок до 30 ноември 2021 г., не се включва в облагаемия доход на лицето и за нея не се дължат данъци и задължителни осигурителни вноски. </w:t>
      </w:r>
    </w:p>
    <w:p w:rsidR="004E41B7" w:rsidRPr="00E40597" w:rsidRDefault="004E41B7" w:rsidP="00C211DA">
      <w:pPr>
        <w:ind w:firstLine="567"/>
        <w:rPr>
          <w:i/>
          <w:iCs/>
          <w:sz w:val="28"/>
          <w:szCs w:val="28"/>
          <w:lang w:eastAsia="en-US"/>
        </w:rPr>
      </w:pPr>
      <w:r w:rsidRPr="00E40597">
        <w:rPr>
          <w:i/>
          <w:iCs/>
          <w:sz w:val="28"/>
          <w:szCs w:val="28"/>
        </w:rPr>
        <w:t xml:space="preserve">(3) Изплащането на помощта се извършва </w:t>
      </w:r>
      <w:r w:rsidRPr="00E40597">
        <w:rPr>
          <w:i/>
          <w:iCs/>
          <w:color w:val="000000"/>
          <w:sz w:val="28"/>
          <w:szCs w:val="28"/>
        </w:rPr>
        <w:t xml:space="preserve">чрез </w:t>
      </w:r>
      <w:r w:rsidRPr="00E40597">
        <w:rPr>
          <w:i/>
          <w:iCs/>
          <w:sz w:val="28"/>
          <w:szCs w:val="28"/>
        </w:rPr>
        <w:t xml:space="preserve">бюджетите на </w:t>
      </w:r>
      <w:r w:rsidRPr="00E40597">
        <w:rPr>
          <w:i/>
          <w:iCs/>
          <w:sz w:val="28"/>
          <w:szCs w:val="28"/>
          <w:lang w:eastAsia="en-US"/>
        </w:rPr>
        <w:t>Министерството на здравеопазването, Министерството на труда и социалната политика, Министерството на вътрешните работи, Министерството на регионалното развитие и благоустройството и Министерството на отбраната.</w:t>
      </w:r>
    </w:p>
    <w:p w:rsidR="004E41B7" w:rsidRPr="00E40597" w:rsidRDefault="004E41B7" w:rsidP="00C211DA">
      <w:pPr>
        <w:ind w:firstLine="567"/>
        <w:rPr>
          <w:i/>
          <w:iCs/>
          <w:sz w:val="28"/>
          <w:szCs w:val="28"/>
          <w:lang w:eastAsia="en-US"/>
        </w:rPr>
      </w:pPr>
      <w:r w:rsidRPr="00E40597">
        <w:rPr>
          <w:i/>
          <w:iCs/>
          <w:sz w:val="28"/>
          <w:szCs w:val="28"/>
          <w:lang w:eastAsia="en-US"/>
        </w:rPr>
        <w:t xml:space="preserve">(4) Ръководителите на бюджетните организации по ал. 3 или оправомощени от тях длъжностни лица определят правоимащите лица по ал. 1 и издават заповеди на всяко правоимащо лице за еднократно изплащане на помощта. </w:t>
      </w:r>
    </w:p>
    <w:p w:rsidR="004E41B7" w:rsidRPr="00E40597" w:rsidRDefault="004E41B7" w:rsidP="00C211DA">
      <w:pPr>
        <w:ind w:firstLine="567"/>
        <w:rPr>
          <w:i/>
          <w:iCs/>
          <w:sz w:val="28"/>
          <w:szCs w:val="28"/>
          <w:lang w:eastAsia="en-US"/>
        </w:rPr>
      </w:pPr>
      <w:r w:rsidRPr="00E40597">
        <w:rPr>
          <w:i/>
          <w:iCs/>
          <w:sz w:val="28"/>
          <w:szCs w:val="28"/>
          <w:lang w:eastAsia="en-US"/>
        </w:rPr>
        <w:t xml:space="preserve">(5) Заповедите по ал. 4 за правоимащите лица от лечебните заведения за болнична помощ по ал. 1, които не са бюджетни организации, се издават от министъра на здравеопазването по предложение на ръководителите на лечебните заведения. </w:t>
      </w:r>
    </w:p>
    <w:p w:rsidR="004E41B7" w:rsidRPr="00E40597" w:rsidRDefault="004E41B7" w:rsidP="00C211DA">
      <w:pPr>
        <w:ind w:firstLine="567"/>
        <w:rPr>
          <w:i/>
          <w:iCs/>
          <w:sz w:val="28"/>
          <w:szCs w:val="28"/>
          <w:lang w:eastAsia="en-US"/>
        </w:rPr>
      </w:pPr>
      <w:r w:rsidRPr="00E40597">
        <w:rPr>
          <w:i/>
          <w:iCs/>
          <w:sz w:val="28"/>
          <w:szCs w:val="28"/>
          <w:lang w:eastAsia="en-US"/>
        </w:rPr>
        <w:t xml:space="preserve">(6) Помощта по ал. 1 се ползва еднократно в места за настаняване през времето на отпуск за не по-малко от 7 нощувки, като с </w:t>
      </w:r>
      <w:r w:rsidRPr="00E40597">
        <w:rPr>
          <w:i/>
          <w:iCs/>
          <w:sz w:val="28"/>
          <w:szCs w:val="28"/>
        </w:rPr>
        <w:t>предимство са</w:t>
      </w:r>
      <w:r w:rsidRPr="00E40597">
        <w:rPr>
          <w:i/>
          <w:iCs/>
          <w:sz w:val="28"/>
          <w:szCs w:val="28"/>
          <w:u w:val="single"/>
        </w:rPr>
        <w:t xml:space="preserve"> </w:t>
      </w:r>
      <w:r w:rsidRPr="00E40597">
        <w:rPr>
          <w:i/>
          <w:iCs/>
          <w:sz w:val="28"/>
          <w:szCs w:val="28"/>
        </w:rPr>
        <w:t>обекти на дружествата,</w:t>
      </w:r>
      <w:r w:rsidRPr="00E40597">
        <w:rPr>
          <w:i/>
          <w:iCs/>
          <w:sz w:val="28"/>
          <w:szCs w:val="28"/>
          <w:lang w:eastAsia="en-US"/>
        </w:rPr>
        <w:t xml:space="preserve"> в които едноличен собственик на капитала е Националния осигурителен институт, болници за рехабилитация и балнеолечебни центрове, собственост на държавата, и почивните станции на министерствата и ведомствата - по списък, приет от Министерския съвет.</w:t>
      </w:r>
    </w:p>
    <w:p w:rsidR="004E41B7" w:rsidRPr="00E40597" w:rsidRDefault="004E41B7" w:rsidP="00C211DA">
      <w:pPr>
        <w:ind w:firstLine="567"/>
        <w:rPr>
          <w:i/>
          <w:iCs/>
          <w:sz w:val="28"/>
          <w:szCs w:val="28"/>
        </w:rPr>
      </w:pPr>
      <w:r w:rsidRPr="00E40597">
        <w:rPr>
          <w:i/>
          <w:iCs/>
          <w:sz w:val="28"/>
          <w:szCs w:val="28"/>
          <w:lang w:eastAsia="en-US"/>
        </w:rPr>
        <w:t xml:space="preserve">(7) Заповедите по ал. 4 и ал. 5 се подпечатват в местата за настаняване, които издават на името на правоимащото лице фактура и извлечение от Единната </w:t>
      </w:r>
      <w:r w:rsidRPr="00E40597">
        <w:rPr>
          <w:i/>
          <w:iCs/>
          <w:sz w:val="28"/>
          <w:szCs w:val="28"/>
          <w:bdr w:val="none" w:sz="0" w:space="0" w:color="auto" w:frame="1"/>
          <w:shd w:val="clear" w:color="auto" w:fill="FFFFFF"/>
          <w:lang w:eastAsia="en-US"/>
        </w:rPr>
        <w:t>система</w:t>
      </w:r>
      <w:r w:rsidRPr="00E40597">
        <w:rPr>
          <w:i/>
          <w:iCs/>
          <w:sz w:val="28"/>
          <w:szCs w:val="28"/>
          <w:lang w:eastAsia="en-US"/>
        </w:rPr>
        <w:t xml:space="preserve"> за туристическа информация с данни за настаняването. Документите по изречение първо се предоставят на органа, издал заповедта.</w:t>
      </w:r>
    </w:p>
    <w:p w:rsidR="004E41B7" w:rsidRPr="00E40597" w:rsidRDefault="004E41B7" w:rsidP="00C211DA">
      <w:pPr>
        <w:ind w:firstLine="567"/>
        <w:rPr>
          <w:i/>
          <w:iCs/>
          <w:sz w:val="28"/>
          <w:szCs w:val="28"/>
        </w:rPr>
      </w:pPr>
      <w:r w:rsidRPr="00E40597">
        <w:rPr>
          <w:i/>
          <w:iCs/>
          <w:sz w:val="28"/>
          <w:szCs w:val="28"/>
        </w:rPr>
        <w:t xml:space="preserve">(8) Помощта по ал. 1 се изплаща след представяне на документите по ал. 7, като се допуска и авансово плащане. Помощта за </w:t>
      </w:r>
      <w:r w:rsidRPr="00E40597">
        <w:rPr>
          <w:i/>
          <w:iCs/>
          <w:sz w:val="28"/>
          <w:szCs w:val="28"/>
          <w:lang w:eastAsia="en-US"/>
        </w:rPr>
        <w:t>правоимащите лица от лечебните заведения за болнична помощ по ал. 1, които не са бюджетни организации се изплаща от съответните лечебни заведения от предоставени средства от бюджета на Министерството на здравеопазването.</w:t>
      </w:r>
    </w:p>
    <w:p w:rsidR="004E41B7" w:rsidRPr="00E40597" w:rsidRDefault="004E41B7" w:rsidP="00C211DA">
      <w:pPr>
        <w:ind w:firstLine="567"/>
        <w:rPr>
          <w:i/>
          <w:iCs/>
          <w:color w:val="000000"/>
          <w:sz w:val="28"/>
          <w:szCs w:val="28"/>
        </w:rPr>
      </w:pPr>
      <w:r w:rsidRPr="00E40597">
        <w:rPr>
          <w:i/>
          <w:iCs/>
          <w:sz w:val="28"/>
          <w:szCs w:val="28"/>
        </w:rPr>
        <w:t>(9) Условията и редът за ползването на помощта в местата за настаняване се определят от</w:t>
      </w:r>
      <w:r w:rsidRPr="00E40597">
        <w:rPr>
          <w:i/>
          <w:iCs/>
          <w:color w:val="000000"/>
          <w:sz w:val="28"/>
          <w:szCs w:val="28"/>
        </w:rPr>
        <w:t xml:space="preserve"> министъра на туризма.</w:t>
      </w:r>
    </w:p>
    <w:p w:rsidR="004E41B7" w:rsidRPr="00E40597" w:rsidRDefault="004E41B7" w:rsidP="00C211DA">
      <w:pPr>
        <w:ind w:firstLine="567"/>
        <w:rPr>
          <w:i/>
          <w:iCs/>
          <w:sz w:val="28"/>
          <w:szCs w:val="28"/>
        </w:rPr>
      </w:pPr>
      <w:r w:rsidRPr="00E40597">
        <w:rPr>
          <w:i/>
          <w:iCs/>
          <w:sz w:val="28"/>
          <w:szCs w:val="28"/>
        </w:rPr>
        <w:t xml:space="preserve">(10) Неправомерно ползвана помощ се възстановява от лицето, включително чрез удържане от възнаграждението му.“ </w:t>
      </w:r>
    </w:p>
    <w:p w:rsidR="004E41B7" w:rsidRPr="00E40597" w:rsidRDefault="004E41B7" w:rsidP="00443834">
      <w:pPr>
        <w:autoSpaceDE w:val="0"/>
        <w:autoSpaceDN w:val="0"/>
        <w:adjustRightInd w:val="0"/>
        <w:spacing w:before="67" w:line="278" w:lineRule="exact"/>
        <w:ind w:firstLine="590"/>
        <w:rPr>
          <w:b/>
          <w:bCs/>
          <w:sz w:val="28"/>
          <w:szCs w:val="28"/>
          <w:u w:val="single"/>
        </w:rPr>
      </w:pPr>
      <w:r w:rsidRPr="00E40597">
        <w:rPr>
          <w:b/>
          <w:bCs/>
          <w:sz w:val="28"/>
          <w:szCs w:val="28"/>
          <w:u w:val="single"/>
        </w:rPr>
        <w:t>Работната група подкрепя по принцип предложението.</w:t>
      </w:r>
    </w:p>
    <w:p w:rsidR="004E41B7" w:rsidRPr="00E40597" w:rsidRDefault="004E41B7" w:rsidP="00443834">
      <w:pPr>
        <w:autoSpaceDE w:val="0"/>
        <w:autoSpaceDN w:val="0"/>
        <w:adjustRightInd w:val="0"/>
        <w:spacing w:before="67" w:line="278" w:lineRule="exact"/>
        <w:ind w:firstLine="590"/>
        <w:rPr>
          <w:b/>
          <w:bCs/>
          <w:sz w:val="28"/>
          <w:szCs w:val="28"/>
        </w:rPr>
      </w:pPr>
    </w:p>
    <w:p w:rsidR="004E41B7" w:rsidRPr="00E40597" w:rsidRDefault="004E41B7" w:rsidP="00443834">
      <w:pPr>
        <w:autoSpaceDE w:val="0"/>
        <w:autoSpaceDN w:val="0"/>
        <w:adjustRightInd w:val="0"/>
        <w:spacing w:before="67" w:line="278" w:lineRule="exact"/>
        <w:ind w:firstLine="590"/>
        <w:rPr>
          <w:b/>
          <w:bCs/>
          <w:i/>
          <w:iCs/>
          <w:sz w:val="28"/>
          <w:szCs w:val="28"/>
          <w:u w:val="single"/>
        </w:rPr>
      </w:pPr>
      <w:r w:rsidRPr="00E40597">
        <w:rPr>
          <w:b/>
          <w:bCs/>
          <w:i/>
          <w:iCs/>
          <w:sz w:val="28"/>
          <w:szCs w:val="28"/>
          <w:u w:val="single"/>
        </w:rPr>
        <w:t>Предложение от н.п. Светлана Ангелова:</w:t>
      </w:r>
    </w:p>
    <w:p w:rsidR="004E41B7" w:rsidRPr="00E40597" w:rsidRDefault="004E41B7" w:rsidP="00487517">
      <w:pPr>
        <w:autoSpaceDE w:val="0"/>
        <w:autoSpaceDN w:val="0"/>
        <w:adjustRightInd w:val="0"/>
        <w:ind w:firstLine="0"/>
        <w:rPr>
          <w:i/>
          <w:iCs/>
          <w:sz w:val="28"/>
          <w:szCs w:val="28"/>
        </w:rPr>
      </w:pPr>
      <w:r w:rsidRPr="00E40597">
        <w:rPr>
          <w:i/>
          <w:iCs/>
          <w:sz w:val="28"/>
          <w:szCs w:val="28"/>
        </w:rPr>
        <w:tab/>
        <w:t>В § 4 от Заключителните разпоредби да се създаде точка със следното съдържание:</w:t>
      </w:r>
    </w:p>
    <w:p w:rsidR="004E41B7" w:rsidRPr="00E40597" w:rsidRDefault="004E41B7" w:rsidP="00487517">
      <w:pPr>
        <w:autoSpaceDE w:val="0"/>
        <w:autoSpaceDN w:val="0"/>
        <w:adjustRightInd w:val="0"/>
        <w:ind w:firstLine="0"/>
        <w:rPr>
          <w:i/>
          <w:iCs/>
          <w:sz w:val="28"/>
          <w:szCs w:val="28"/>
        </w:rPr>
      </w:pPr>
      <w:r w:rsidRPr="00E40597">
        <w:rPr>
          <w:i/>
          <w:iCs/>
          <w:sz w:val="28"/>
          <w:szCs w:val="28"/>
        </w:rPr>
        <w:tab/>
        <w:t>„Създава се чл. 12а:</w:t>
      </w:r>
    </w:p>
    <w:p w:rsidR="004E41B7" w:rsidRPr="00E40597" w:rsidRDefault="004E41B7" w:rsidP="00487517">
      <w:pPr>
        <w:autoSpaceDE w:val="0"/>
        <w:autoSpaceDN w:val="0"/>
        <w:adjustRightInd w:val="0"/>
        <w:ind w:firstLine="0"/>
        <w:rPr>
          <w:i/>
          <w:iCs/>
          <w:sz w:val="28"/>
          <w:szCs w:val="28"/>
        </w:rPr>
      </w:pPr>
      <w:r w:rsidRPr="00E40597">
        <w:rPr>
          <w:i/>
          <w:iCs/>
          <w:sz w:val="28"/>
          <w:szCs w:val="28"/>
        </w:rPr>
        <w:tab/>
        <w:t>„Чл. 12а. (1) На семействата, чиито деца са записани в осми клас на държавно или общинско училище за учебната 2020/2021 година, дирекция „Социално подпомагане" отпуска еднократна помощ за покриване част от разходите в началото на учебната година, когато децата живеят постоянно в страната и не са настанени за отглеждане извън семейството по реда на чл. 26 от Закона за закрила на детето.</w:t>
      </w:r>
    </w:p>
    <w:p w:rsidR="004E41B7" w:rsidRPr="00E40597" w:rsidRDefault="004E41B7" w:rsidP="00487517">
      <w:pPr>
        <w:numPr>
          <w:ilvl w:val="0"/>
          <w:numId w:val="14"/>
        </w:numPr>
        <w:autoSpaceDE w:val="0"/>
        <w:autoSpaceDN w:val="0"/>
        <w:adjustRightInd w:val="0"/>
        <w:rPr>
          <w:i/>
          <w:iCs/>
          <w:sz w:val="28"/>
          <w:szCs w:val="28"/>
        </w:rPr>
      </w:pPr>
      <w:r w:rsidRPr="00E40597">
        <w:rPr>
          <w:i/>
          <w:iCs/>
          <w:sz w:val="28"/>
          <w:szCs w:val="28"/>
        </w:rPr>
        <w:t>Помощта по ал. 1 се отпуска на семейства по чл. 3, т. 2, 3 и 5 от Закона за семейни помощи за деца, при условие че средномесечният доход на член от семейството за предходните 12 месеца е по-нисък или равен на 450 лева.</w:t>
      </w:r>
    </w:p>
    <w:p w:rsidR="004E41B7" w:rsidRPr="00E40597" w:rsidRDefault="004E41B7" w:rsidP="00487517">
      <w:pPr>
        <w:numPr>
          <w:ilvl w:val="0"/>
          <w:numId w:val="14"/>
        </w:numPr>
        <w:autoSpaceDE w:val="0"/>
        <w:autoSpaceDN w:val="0"/>
        <w:adjustRightInd w:val="0"/>
        <w:rPr>
          <w:i/>
          <w:iCs/>
          <w:sz w:val="28"/>
          <w:szCs w:val="28"/>
        </w:rPr>
      </w:pPr>
      <w:r w:rsidRPr="00E40597">
        <w:rPr>
          <w:i/>
          <w:iCs/>
          <w:sz w:val="28"/>
          <w:szCs w:val="28"/>
        </w:rPr>
        <w:t>При определяне на дохода на член от семейството по ал. 2 се прилагат § 1, т. 1 и 2 от Допълнителните разпоредби на Закона за семейни помощи за деца, като лицата, които кандидатстват за помощта, декларират писмено съгласието си за извършване на служебна проверка на доходите им от дирекция „Социално подпомагане".</w:t>
      </w:r>
    </w:p>
    <w:p w:rsidR="004E41B7" w:rsidRPr="00E40597" w:rsidRDefault="004E41B7" w:rsidP="00487517">
      <w:pPr>
        <w:numPr>
          <w:ilvl w:val="0"/>
          <w:numId w:val="14"/>
        </w:numPr>
        <w:autoSpaceDE w:val="0"/>
        <w:autoSpaceDN w:val="0"/>
        <w:adjustRightInd w:val="0"/>
        <w:rPr>
          <w:i/>
          <w:iCs/>
          <w:sz w:val="28"/>
          <w:szCs w:val="28"/>
        </w:rPr>
      </w:pPr>
      <w:r w:rsidRPr="00E40597">
        <w:rPr>
          <w:i/>
          <w:iCs/>
          <w:sz w:val="28"/>
          <w:szCs w:val="28"/>
        </w:rPr>
        <w:t>При условията на ал. 1 помощта се предоставя независимо от дохода на семейството за:</w:t>
      </w:r>
    </w:p>
    <w:p w:rsidR="004E41B7" w:rsidRPr="00E40597" w:rsidRDefault="004E41B7" w:rsidP="00487517">
      <w:pPr>
        <w:autoSpaceDE w:val="0"/>
        <w:autoSpaceDN w:val="0"/>
        <w:adjustRightInd w:val="0"/>
        <w:ind w:firstLine="0"/>
        <w:rPr>
          <w:i/>
          <w:iCs/>
          <w:sz w:val="28"/>
          <w:szCs w:val="28"/>
        </w:rPr>
      </w:pPr>
      <w:r w:rsidRPr="00E40597">
        <w:rPr>
          <w:i/>
          <w:iCs/>
          <w:sz w:val="28"/>
          <w:szCs w:val="28"/>
        </w:rPr>
        <w:t xml:space="preserve">       1. деца с трайни увреждания съгласно § 1, т. 6 от Допълнителните разпоредби на Закона за семейни помощи за деца;</w:t>
      </w:r>
    </w:p>
    <w:p w:rsidR="004E41B7" w:rsidRPr="00E40597" w:rsidRDefault="004E41B7" w:rsidP="00487517">
      <w:pPr>
        <w:autoSpaceDE w:val="0"/>
        <w:autoSpaceDN w:val="0"/>
        <w:adjustRightInd w:val="0"/>
        <w:ind w:firstLine="0"/>
        <w:rPr>
          <w:i/>
          <w:iCs/>
          <w:sz w:val="28"/>
          <w:szCs w:val="28"/>
        </w:rPr>
      </w:pPr>
      <w:r w:rsidRPr="00E40597">
        <w:rPr>
          <w:i/>
          <w:iCs/>
          <w:sz w:val="28"/>
          <w:szCs w:val="28"/>
        </w:rPr>
        <w:t xml:space="preserve">       2. деца с един жив родител съгласно § 1, т. 9 от Допълнителните разпоредби на Закона за семейни помощи за деца;</w:t>
      </w:r>
    </w:p>
    <w:p w:rsidR="004E41B7" w:rsidRPr="00E40597" w:rsidRDefault="004E41B7" w:rsidP="00487517">
      <w:pPr>
        <w:autoSpaceDE w:val="0"/>
        <w:autoSpaceDN w:val="0"/>
        <w:adjustRightInd w:val="0"/>
        <w:ind w:firstLine="0"/>
        <w:rPr>
          <w:i/>
          <w:iCs/>
          <w:sz w:val="28"/>
          <w:szCs w:val="28"/>
        </w:rPr>
      </w:pPr>
      <w:r w:rsidRPr="00E40597">
        <w:rPr>
          <w:i/>
          <w:iCs/>
          <w:sz w:val="28"/>
          <w:szCs w:val="28"/>
        </w:rPr>
        <w:t xml:space="preserve">      3.  деца, настанени в семейства на роднини и близки и приемни семейства по реда на чл. 26 от Закона за закрила на детето.</w:t>
      </w:r>
    </w:p>
    <w:p w:rsidR="004E41B7" w:rsidRPr="00E40597" w:rsidRDefault="004E41B7" w:rsidP="00487517">
      <w:pPr>
        <w:autoSpaceDE w:val="0"/>
        <w:autoSpaceDN w:val="0"/>
        <w:adjustRightInd w:val="0"/>
        <w:ind w:firstLine="0"/>
        <w:rPr>
          <w:i/>
          <w:iCs/>
          <w:sz w:val="28"/>
          <w:szCs w:val="28"/>
        </w:rPr>
      </w:pPr>
      <w:r w:rsidRPr="00E40597">
        <w:rPr>
          <w:i/>
          <w:iCs/>
          <w:sz w:val="28"/>
          <w:szCs w:val="28"/>
        </w:rPr>
        <w:t xml:space="preserve">       (5) Помощта по ал. 1 се изплаща на два пъти, като 50 на сто от нейния размер се изплаща след влизане в сила на заповедта за отпускането й, а остатъкът се изплаща в началото на втория учебен срок на учебната 2020/2021 година, ако детето продължава да посещава училище.</w:t>
      </w:r>
    </w:p>
    <w:p w:rsidR="004E41B7" w:rsidRPr="00E40597" w:rsidRDefault="004E41B7" w:rsidP="00487517">
      <w:pPr>
        <w:autoSpaceDE w:val="0"/>
        <w:autoSpaceDN w:val="0"/>
        <w:adjustRightInd w:val="0"/>
        <w:ind w:firstLine="0"/>
        <w:rPr>
          <w:i/>
          <w:iCs/>
          <w:sz w:val="28"/>
          <w:szCs w:val="28"/>
        </w:rPr>
      </w:pPr>
      <w:r w:rsidRPr="00E40597">
        <w:rPr>
          <w:i/>
          <w:iCs/>
          <w:sz w:val="28"/>
          <w:szCs w:val="28"/>
        </w:rPr>
        <w:t xml:space="preserve">      (6) Помощта по ал. 1 се възстановява, ако през учебната 2020/2021 година:</w:t>
      </w:r>
    </w:p>
    <w:p w:rsidR="004E41B7" w:rsidRPr="00E40597" w:rsidRDefault="004E41B7" w:rsidP="00487517">
      <w:pPr>
        <w:autoSpaceDE w:val="0"/>
        <w:autoSpaceDN w:val="0"/>
        <w:adjustRightInd w:val="0"/>
        <w:ind w:firstLine="0"/>
        <w:rPr>
          <w:i/>
          <w:iCs/>
          <w:sz w:val="28"/>
          <w:szCs w:val="28"/>
        </w:rPr>
      </w:pPr>
      <w:r w:rsidRPr="00E40597">
        <w:rPr>
          <w:i/>
          <w:iCs/>
          <w:sz w:val="28"/>
          <w:szCs w:val="28"/>
        </w:rPr>
        <w:t xml:space="preserve">       1. ученикът не постъпи в училище, освен ако това е невъзможно поради здравословното му състояние;</w:t>
      </w:r>
    </w:p>
    <w:p w:rsidR="004E41B7" w:rsidRPr="00E40597" w:rsidRDefault="004E41B7" w:rsidP="00487517">
      <w:pPr>
        <w:autoSpaceDE w:val="0"/>
        <w:autoSpaceDN w:val="0"/>
        <w:adjustRightInd w:val="0"/>
        <w:ind w:firstLine="0"/>
        <w:rPr>
          <w:i/>
          <w:iCs/>
          <w:sz w:val="28"/>
          <w:szCs w:val="28"/>
        </w:rPr>
      </w:pPr>
      <w:r w:rsidRPr="00E40597">
        <w:rPr>
          <w:i/>
          <w:iCs/>
          <w:sz w:val="28"/>
          <w:szCs w:val="28"/>
        </w:rPr>
        <w:t xml:space="preserve">      2. ученикът не продължи обучението си през втория учебен срок до завършване на осми клас, освен ако това е невъзможно поради здравословното му състояние;</w:t>
      </w:r>
    </w:p>
    <w:p w:rsidR="004E41B7" w:rsidRPr="00E40597" w:rsidRDefault="004E41B7" w:rsidP="00487517">
      <w:pPr>
        <w:autoSpaceDE w:val="0"/>
        <w:autoSpaceDN w:val="0"/>
        <w:adjustRightInd w:val="0"/>
        <w:ind w:firstLine="0"/>
        <w:rPr>
          <w:i/>
          <w:iCs/>
          <w:sz w:val="28"/>
          <w:szCs w:val="28"/>
        </w:rPr>
      </w:pPr>
      <w:r w:rsidRPr="00E40597">
        <w:rPr>
          <w:i/>
          <w:iCs/>
          <w:sz w:val="28"/>
          <w:szCs w:val="28"/>
        </w:rPr>
        <w:t xml:space="preserve">      3. ученикът е допуснал в рамките на един месец от учебната година отсъствия от 5 учебни часа, за които няма уважителни причини, определени по реда на Закона за предучилищното и училищното образование.</w:t>
      </w:r>
    </w:p>
    <w:p w:rsidR="004E41B7" w:rsidRPr="00E40597" w:rsidRDefault="004E41B7" w:rsidP="00487517">
      <w:pPr>
        <w:numPr>
          <w:ilvl w:val="0"/>
          <w:numId w:val="17"/>
        </w:numPr>
        <w:autoSpaceDE w:val="0"/>
        <w:autoSpaceDN w:val="0"/>
        <w:adjustRightInd w:val="0"/>
        <w:rPr>
          <w:i/>
          <w:iCs/>
          <w:sz w:val="28"/>
          <w:szCs w:val="28"/>
        </w:rPr>
      </w:pPr>
      <w:r w:rsidRPr="00E40597">
        <w:rPr>
          <w:i/>
          <w:iCs/>
          <w:sz w:val="28"/>
          <w:szCs w:val="28"/>
        </w:rPr>
        <w:t>В случаите по ал. 6 директорът на дирекция „Социално подпомагане" издава мотивирана заповед за възстановяване на получената помощ заедно със законната лихва.</w:t>
      </w:r>
    </w:p>
    <w:p w:rsidR="004E41B7" w:rsidRPr="00E40597" w:rsidRDefault="004E41B7" w:rsidP="00487517">
      <w:pPr>
        <w:numPr>
          <w:ilvl w:val="0"/>
          <w:numId w:val="17"/>
        </w:numPr>
        <w:autoSpaceDE w:val="0"/>
        <w:autoSpaceDN w:val="0"/>
        <w:adjustRightInd w:val="0"/>
        <w:rPr>
          <w:i/>
          <w:iCs/>
          <w:sz w:val="28"/>
          <w:szCs w:val="28"/>
        </w:rPr>
      </w:pPr>
      <w:r w:rsidRPr="00E40597">
        <w:rPr>
          <w:i/>
          <w:iCs/>
          <w:sz w:val="28"/>
          <w:szCs w:val="28"/>
        </w:rPr>
        <w:t>Правото на помощта по ал. 1 се погасява след един месец от началото на учебната 2020/2021 година, а вземането за отпуснатата помощ се погасява в срок три месеца, считано от края на месеца, в който заповедта за отпускането й е влязла в сила.</w:t>
      </w:r>
    </w:p>
    <w:p w:rsidR="004E41B7" w:rsidRPr="00E40597" w:rsidRDefault="004E41B7" w:rsidP="00487517">
      <w:pPr>
        <w:numPr>
          <w:ilvl w:val="0"/>
          <w:numId w:val="17"/>
        </w:numPr>
        <w:autoSpaceDE w:val="0"/>
        <w:autoSpaceDN w:val="0"/>
        <w:adjustRightInd w:val="0"/>
        <w:rPr>
          <w:i/>
          <w:iCs/>
          <w:sz w:val="28"/>
          <w:szCs w:val="28"/>
        </w:rPr>
      </w:pPr>
      <w:r w:rsidRPr="00E40597">
        <w:rPr>
          <w:i/>
          <w:iCs/>
          <w:sz w:val="28"/>
          <w:szCs w:val="28"/>
        </w:rPr>
        <w:t> Размерът и редът за отпускането и изплащането на помощта по ал. 1 се определят с постановление на Министерския съвет по предложение на министъра на труда и социалната политика."</w:t>
      </w:r>
    </w:p>
    <w:p w:rsidR="004E41B7" w:rsidRPr="00E40597" w:rsidRDefault="004E41B7" w:rsidP="002077B7">
      <w:pPr>
        <w:autoSpaceDE w:val="0"/>
        <w:autoSpaceDN w:val="0"/>
        <w:adjustRightInd w:val="0"/>
        <w:spacing w:before="67" w:line="278" w:lineRule="exact"/>
        <w:ind w:firstLine="590"/>
        <w:rPr>
          <w:b/>
          <w:bCs/>
          <w:sz w:val="28"/>
          <w:szCs w:val="28"/>
          <w:u w:val="single"/>
        </w:rPr>
      </w:pPr>
      <w:r w:rsidRPr="00E40597">
        <w:rPr>
          <w:b/>
          <w:bCs/>
          <w:sz w:val="28"/>
          <w:szCs w:val="28"/>
          <w:u w:val="single"/>
        </w:rPr>
        <w:t>Работната група подкрепя предложението.</w:t>
      </w:r>
    </w:p>
    <w:p w:rsidR="004E41B7" w:rsidRPr="00E40597" w:rsidRDefault="004E41B7" w:rsidP="00443834">
      <w:pPr>
        <w:autoSpaceDE w:val="0"/>
        <w:autoSpaceDN w:val="0"/>
        <w:adjustRightInd w:val="0"/>
        <w:spacing w:before="67" w:line="278" w:lineRule="exact"/>
        <w:ind w:firstLine="590"/>
        <w:rPr>
          <w:i/>
          <w:iCs/>
          <w:sz w:val="28"/>
          <w:szCs w:val="28"/>
        </w:rPr>
      </w:pPr>
    </w:p>
    <w:p w:rsidR="004E41B7" w:rsidRPr="00E40597" w:rsidRDefault="004E41B7" w:rsidP="00E66A9F">
      <w:pPr>
        <w:pStyle w:val="ZID2020"/>
        <w:numPr>
          <w:ilvl w:val="0"/>
          <w:numId w:val="0"/>
        </w:numPr>
        <w:tabs>
          <w:tab w:val="clear" w:pos="1134"/>
        </w:tabs>
        <w:ind w:firstLine="567"/>
        <w:rPr>
          <w:b/>
          <w:bCs/>
          <w:i/>
          <w:iCs/>
          <w:sz w:val="28"/>
          <w:szCs w:val="28"/>
          <w:u w:val="single"/>
          <w:lang w:eastAsia="bg-BG"/>
        </w:rPr>
      </w:pPr>
      <w:r w:rsidRPr="00E40597">
        <w:rPr>
          <w:b/>
          <w:bCs/>
          <w:i/>
          <w:iCs/>
          <w:sz w:val="28"/>
          <w:szCs w:val="28"/>
          <w:u w:val="single"/>
          <w:lang w:eastAsia="bg-BG"/>
        </w:rPr>
        <w:t>Предложение на н.п. Валери Симеонов и група народни представители:</w:t>
      </w:r>
    </w:p>
    <w:p w:rsidR="004E41B7" w:rsidRPr="00E40597" w:rsidRDefault="004E41B7" w:rsidP="009367EB">
      <w:pPr>
        <w:pStyle w:val="NoSpacing"/>
        <w:ind w:firstLine="567"/>
        <w:rPr>
          <w:i/>
          <w:iCs/>
          <w:sz w:val="28"/>
          <w:szCs w:val="28"/>
        </w:rPr>
      </w:pPr>
      <w:r w:rsidRPr="00E40597">
        <w:rPr>
          <w:i/>
          <w:iCs/>
          <w:sz w:val="28"/>
          <w:szCs w:val="28"/>
        </w:rPr>
        <w:t>В § 4. се правят следните изменения и допълнения:</w:t>
      </w:r>
    </w:p>
    <w:p w:rsidR="004E41B7" w:rsidRPr="00E40597" w:rsidRDefault="004E41B7" w:rsidP="009367EB">
      <w:pPr>
        <w:pStyle w:val="NoSpacing"/>
        <w:ind w:firstLine="567"/>
        <w:rPr>
          <w:i/>
          <w:iCs/>
          <w:sz w:val="28"/>
          <w:szCs w:val="28"/>
        </w:rPr>
      </w:pPr>
      <w:r w:rsidRPr="00E40597">
        <w:rPr>
          <w:i/>
          <w:iCs/>
          <w:sz w:val="28"/>
          <w:szCs w:val="28"/>
        </w:rPr>
        <w:t>1. Член 27 се изменя така:</w:t>
      </w:r>
    </w:p>
    <w:p w:rsidR="004E41B7" w:rsidRPr="00E40597" w:rsidRDefault="004E41B7" w:rsidP="009367EB">
      <w:pPr>
        <w:pStyle w:val="Style8"/>
        <w:widowControl/>
        <w:spacing w:before="72"/>
        <w:ind w:firstLine="567"/>
        <w:jc w:val="both"/>
        <w:rPr>
          <w:i/>
          <w:iCs/>
          <w:sz w:val="28"/>
          <w:szCs w:val="28"/>
          <w:lang w:val="bg-BG"/>
        </w:rPr>
      </w:pPr>
      <w:r w:rsidRPr="00E40597">
        <w:rPr>
          <w:i/>
          <w:iCs/>
          <w:sz w:val="28"/>
          <w:szCs w:val="28"/>
          <w:lang w:val="bg-BG"/>
        </w:rPr>
        <w:t>„Чл. 27. (1) На лекари и медицински специалисти в лечебните заведения, независимо от формата на собственост, на служители на регионалните здравни инспекции, центровете за спешна медицинска помощ,   Националният   център за заразни и паразитни болести, Националният център по трансфузионна хематология, Регионалните центрове  по  трансфузионна хематология, както и служителите от Районните   здравноосигурителни каси, които са командировани в Регионалните здравни инспекции, здравните медиатори по чл. 29, ал. 2 от Закона за здравето, както и на служителите от Министерството на вътрешните работи, Министерството на отбраната, Агенцията за социално подпомагане и Националното тол управление, които извършват или са извършвали действия по предотвратяване, лечение или ограничаване на разпространението на COVID - 19 се осигурява помощ за ползване на основни туристически услуги за вътрешен туризъм на стойност 210 лв.</w:t>
      </w:r>
    </w:p>
    <w:p w:rsidR="004E41B7" w:rsidRPr="00E40597" w:rsidRDefault="004E41B7" w:rsidP="009367EB">
      <w:pPr>
        <w:widowControl w:val="0"/>
        <w:numPr>
          <w:ilvl w:val="0"/>
          <w:numId w:val="18"/>
        </w:numPr>
        <w:tabs>
          <w:tab w:val="left" w:pos="1123"/>
        </w:tabs>
        <w:autoSpaceDE w:val="0"/>
        <w:autoSpaceDN w:val="0"/>
        <w:adjustRightInd w:val="0"/>
        <w:spacing w:line="331" w:lineRule="exact"/>
        <w:ind w:firstLine="567"/>
        <w:rPr>
          <w:i/>
          <w:iCs/>
          <w:sz w:val="28"/>
          <w:szCs w:val="28"/>
        </w:rPr>
      </w:pPr>
      <w:r w:rsidRPr="00E40597">
        <w:rPr>
          <w:i/>
          <w:iCs/>
          <w:sz w:val="28"/>
          <w:szCs w:val="28"/>
        </w:rPr>
        <w:t>Правоимащите лица по ал. 1, се определят със заповед издадена съответно от министъра на здравеопазването, министъра на труда и социалната политика, министъра на вътрешните работи, министъра на регионалното развитие и благоустройството и министъра на отбраната или оправомощени от тях лица.</w:t>
      </w:r>
    </w:p>
    <w:p w:rsidR="004E41B7" w:rsidRPr="00E40597" w:rsidRDefault="004E41B7" w:rsidP="00150681">
      <w:pPr>
        <w:widowControl w:val="0"/>
        <w:numPr>
          <w:ilvl w:val="0"/>
          <w:numId w:val="18"/>
        </w:numPr>
        <w:tabs>
          <w:tab w:val="left" w:pos="1123"/>
        </w:tabs>
        <w:autoSpaceDE w:val="0"/>
        <w:autoSpaceDN w:val="0"/>
        <w:adjustRightInd w:val="0"/>
        <w:spacing w:line="322" w:lineRule="exact"/>
        <w:ind w:firstLine="567"/>
        <w:rPr>
          <w:i/>
          <w:iCs/>
          <w:sz w:val="28"/>
          <w:szCs w:val="28"/>
        </w:rPr>
      </w:pPr>
      <w:r w:rsidRPr="00E40597">
        <w:rPr>
          <w:i/>
          <w:iCs/>
          <w:sz w:val="28"/>
          <w:szCs w:val="28"/>
        </w:rPr>
        <w:t>Помощта по ал. 1 се ползва еднократно в срок до 30 ноември 2021 г. през времето на отпуск на лицето за не по-малко от 7 нощувки с предимство в обекти на дружествата, в които едноличен собственик на капитала е Националния осигурителен институт, болници за рехабилитация и балнеолечебни центрове, собственост на държавата, и почивните станции на министерствата и ведомствата - по списък, приет от Министерския съвет. Освен в изброените обекти помощта по ал. 1 се ползва и в други категоризирани и регистрирани места за настаняване.</w:t>
      </w:r>
    </w:p>
    <w:p w:rsidR="004E41B7" w:rsidRPr="00E40597" w:rsidRDefault="004E41B7" w:rsidP="00150681">
      <w:pPr>
        <w:widowControl w:val="0"/>
        <w:numPr>
          <w:ilvl w:val="0"/>
          <w:numId w:val="19"/>
        </w:numPr>
        <w:tabs>
          <w:tab w:val="left" w:pos="1166"/>
        </w:tabs>
        <w:autoSpaceDE w:val="0"/>
        <w:autoSpaceDN w:val="0"/>
        <w:adjustRightInd w:val="0"/>
        <w:spacing w:line="341" w:lineRule="exact"/>
        <w:ind w:firstLine="567"/>
        <w:rPr>
          <w:i/>
          <w:iCs/>
          <w:sz w:val="28"/>
          <w:szCs w:val="28"/>
        </w:rPr>
      </w:pPr>
      <w:r w:rsidRPr="00E40597">
        <w:rPr>
          <w:i/>
          <w:iCs/>
          <w:sz w:val="28"/>
          <w:szCs w:val="28"/>
        </w:rPr>
        <w:t>Помощта по ал. 1 се изплаща чрез бюджетите на съответните министерства, не се включва в облагаемия доход на лицето и за нея не се дължат данъци и задължителни осигурителни вноски.</w:t>
      </w:r>
    </w:p>
    <w:p w:rsidR="004E41B7" w:rsidRPr="00E40597" w:rsidRDefault="004E41B7" w:rsidP="00150681">
      <w:pPr>
        <w:widowControl w:val="0"/>
        <w:numPr>
          <w:ilvl w:val="0"/>
          <w:numId w:val="19"/>
        </w:numPr>
        <w:tabs>
          <w:tab w:val="left" w:pos="1166"/>
        </w:tabs>
        <w:autoSpaceDE w:val="0"/>
        <w:autoSpaceDN w:val="0"/>
        <w:adjustRightInd w:val="0"/>
        <w:spacing w:line="374" w:lineRule="exact"/>
        <w:ind w:firstLine="567"/>
        <w:rPr>
          <w:i/>
          <w:iCs/>
          <w:sz w:val="28"/>
          <w:szCs w:val="28"/>
        </w:rPr>
      </w:pPr>
      <w:r w:rsidRPr="00E40597">
        <w:rPr>
          <w:i/>
          <w:iCs/>
          <w:sz w:val="28"/>
          <w:szCs w:val="28"/>
        </w:rPr>
        <w:t>Работодателят, съответно органът по назначаването изплаща авансово помощта по ал. 1 преди ползването й въз основа на издадена заповед.</w:t>
      </w:r>
    </w:p>
    <w:p w:rsidR="004E41B7" w:rsidRPr="00E40597" w:rsidRDefault="004E41B7" w:rsidP="006C6705">
      <w:pPr>
        <w:pStyle w:val="Style6"/>
        <w:widowControl/>
        <w:tabs>
          <w:tab w:val="left" w:pos="1214"/>
        </w:tabs>
        <w:spacing w:line="322" w:lineRule="exact"/>
        <w:ind w:firstLine="567"/>
        <w:rPr>
          <w:rStyle w:val="FontStyle14"/>
          <w:i/>
          <w:iCs/>
          <w:sz w:val="28"/>
          <w:szCs w:val="28"/>
          <w:lang w:val="bg-BG"/>
        </w:rPr>
      </w:pPr>
      <w:r w:rsidRPr="00E40597">
        <w:rPr>
          <w:rStyle w:val="FontStyle14"/>
          <w:i/>
          <w:iCs/>
          <w:sz w:val="28"/>
          <w:szCs w:val="28"/>
          <w:lang w:val="bg-BG"/>
        </w:rPr>
        <w:t>(6)</w:t>
      </w:r>
      <w:r w:rsidRPr="00E40597">
        <w:rPr>
          <w:rStyle w:val="FontStyle14"/>
          <w:i/>
          <w:iCs/>
          <w:sz w:val="28"/>
          <w:szCs w:val="28"/>
          <w:lang w:val="bg-BG"/>
        </w:rPr>
        <w:tab/>
        <w:t xml:space="preserve">След ползване на помощта заповедта по ал. 5 се заверява,подпечатва и датира от служебно лице в обектите или местата за настаняване. На правоимащото лице се издава разходооправдателен документ за извършеното плащане и заверено извлечение от регистъра за настаняване. Правоимащото лице предоставя на органа, изплатил помощта, документите по изречение първо и второ в 7-дневен срок от завръщането на работа. </w:t>
      </w:r>
    </w:p>
    <w:p w:rsidR="004E41B7" w:rsidRPr="00E40597" w:rsidRDefault="004E41B7" w:rsidP="00150681">
      <w:pPr>
        <w:pStyle w:val="Style8"/>
        <w:widowControl/>
        <w:spacing w:before="14" w:line="240" w:lineRule="auto"/>
        <w:ind w:firstLine="567"/>
        <w:rPr>
          <w:rStyle w:val="FontStyle14"/>
          <w:i/>
          <w:iCs/>
          <w:sz w:val="28"/>
          <w:szCs w:val="28"/>
          <w:lang w:val="bg-BG"/>
        </w:rPr>
      </w:pPr>
      <w:r w:rsidRPr="00E40597">
        <w:rPr>
          <w:rStyle w:val="FontStyle14"/>
          <w:i/>
          <w:iCs/>
          <w:sz w:val="28"/>
          <w:szCs w:val="28"/>
          <w:lang w:val="bg-BG"/>
        </w:rPr>
        <w:t>(7)</w:t>
      </w:r>
      <w:r w:rsidRPr="00E40597">
        <w:rPr>
          <w:rStyle w:val="FontStyle14"/>
          <w:i/>
          <w:iCs/>
          <w:sz w:val="28"/>
          <w:szCs w:val="28"/>
          <w:lang w:val="bg-BG"/>
        </w:rPr>
        <w:tab/>
        <w:t>При нарушение на ал. 6 помощта се възстановява от лицето, включително чрез удържане от възнаграждението му.</w:t>
      </w:r>
    </w:p>
    <w:p w:rsidR="004E41B7" w:rsidRPr="00E40597" w:rsidRDefault="004E41B7" w:rsidP="00AA6821">
      <w:pPr>
        <w:autoSpaceDE w:val="0"/>
        <w:autoSpaceDN w:val="0"/>
        <w:adjustRightInd w:val="0"/>
        <w:spacing w:line="322" w:lineRule="exact"/>
        <w:ind w:firstLine="567"/>
        <w:jc w:val="left"/>
        <w:rPr>
          <w:b/>
          <w:bCs/>
          <w:sz w:val="28"/>
          <w:szCs w:val="28"/>
          <w:u w:val="single"/>
        </w:rPr>
      </w:pPr>
      <w:r w:rsidRPr="00E40597">
        <w:rPr>
          <w:b/>
          <w:bCs/>
          <w:sz w:val="28"/>
          <w:szCs w:val="28"/>
          <w:u w:val="single"/>
        </w:rPr>
        <w:t>Работната група подкрепя по принцип предложението.</w:t>
      </w:r>
    </w:p>
    <w:p w:rsidR="004E41B7" w:rsidRPr="00E40597" w:rsidRDefault="004E41B7" w:rsidP="00443834">
      <w:pPr>
        <w:autoSpaceDE w:val="0"/>
        <w:autoSpaceDN w:val="0"/>
        <w:adjustRightInd w:val="0"/>
        <w:spacing w:before="67" w:line="278" w:lineRule="exact"/>
        <w:ind w:firstLine="590"/>
        <w:rPr>
          <w:b/>
          <w:bCs/>
          <w:sz w:val="28"/>
          <w:szCs w:val="28"/>
          <w:u w:val="single"/>
        </w:rPr>
      </w:pPr>
    </w:p>
    <w:p w:rsidR="004E41B7" w:rsidRPr="00E40597" w:rsidRDefault="004E41B7" w:rsidP="00487517">
      <w:pPr>
        <w:pStyle w:val="ZID2020"/>
        <w:numPr>
          <w:ilvl w:val="0"/>
          <w:numId w:val="0"/>
        </w:numPr>
        <w:tabs>
          <w:tab w:val="clear" w:pos="1134"/>
        </w:tabs>
        <w:ind w:firstLine="567"/>
        <w:rPr>
          <w:b/>
          <w:bCs/>
          <w:sz w:val="28"/>
          <w:szCs w:val="28"/>
          <w:u w:val="single"/>
          <w:lang w:eastAsia="bg-BG"/>
        </w:rPr>
      </w:pPr>
      <w:r w:rsidRPr="00E40597">
        <w:rPr>
          <w:b/>
          <w:bCs/>
          <w:sz w:val="28"/>
          <w:szCs w:val="28"/>
          <w:u w:val="single"/>
          <w:lang w:eastAsia="bg-BG"/>
        </w:rPr>
        <w:t>Работната група подкрепя по принцип текста на вносителя и предлага следната редакция на § 4, който става § 6:</w:t>
      </w:r>
    </w:p>
    <w:p w:rsidR="004E41B7" w:rsidRPr="00E40597" w:rsidRDefault="004E41B7" w:rsidP="00487517">
      <w:pPr>
        <w:ind w:firstLine="709"/>
        <w:rPr>
          <w:b/>
          <w:bCs/>
          <w:sz w:val="28"/>
          <w:szCs w:val="28"/>
        </w:rPr>
      </w:pPr>
      <w:r w:rsidRPr="00E40597">
        <w:rPr>
          <w:b/>
          <w:bCs/>
          <w:sz w:val="28"/>
          <w:szCs w:val="28"/>
        </w:rPr>
        <w:t xml:space="preserve">§ 6. В </w:t>
      </w:r>
      <w:r w:rsidRPr="00E40597">
        <w:rPr>
          <w:b/>
          <w:bCs/>
          <w:sz w:val="28"/>
          <w:szCs w:val="28"/>
          <w:shd w:val="clear" w:color="auto" w:fill="FFFFFF"/>
          <w:lang w:eastAsia="en-US"/>
        </w:rPr>
        <w:t xml:space="preserve">Закона </w:t>
      </w:r>
      <w:r w:rsidRPr="00E40597">
        <w:rPr>
          <w:b/>
          <w:bCs/>
          <w:sz w:val="28"/>
          <w:szCs w:val="28"/>
          <w:lang w:eastAsia="en-US"/>
        </w:rPr>
        <w:t xml:space="preserve">за мерките и действията по време на извънредното положение, обявено с решение на Народното събрание от 13 март 2020 г., и  за преодоляване на последиците (обн., ДВ, бр. 28 от 2020 г.; изм., бр. 34, 38 и 44 от 2020 г.) се правят следните допълнения: </w:t>
      </w:r>
    </w:p>
    <w:p w:rsidR="004E41B7" w:rsidRPr="00E40597" w:rsidRDefault="004E41B7" w:rsidP="00487517">
      <w:pPr>
        <w:autoSpaceDE w:val="0"/>
        <w:autoSpaceDN w:val="0"/>
        <w:adjustRightInd w:val="0"/>
        <w:ind w:firstLine="0"/>
        <w:rPr>
          <w:b/>
          <w:bCs/>
          <w:sz w:val="28"/>
          <w:szCs w:val="28"/>
        </w:rPr>
      </w:pPr>
      <w:r w:rsidRPr="00E40597">
        <w:rPr>
          <w:i/>
          <w:iCs/>
          <w:sz w:val="28"/>
          <w:szCs w:val="28"/>
        </w:rPr>
        <w:tab/>
      </w:r>
      <w:r w:rsidRPr="00E40597">
        <w:rPr>
          <w:b/>
          <w:bCs/>
          <w:sz w:val="28"/>
          <w:szCs w:val="28"/>
        </w:rPr>
        <w:t>1. Създава се чл. 12а:</w:t>
      </w:r>
    </w:p>
    <w:p w:rsidR="004E41B7" w:rsidRPr="00E40597" w:rsidRDefault="004E41B7" w:rsidP="00824A02">
      <w:pPr>
        <w:autoSpaceDE w:val="0"/>
        <w:autoSpaceDN w:val="0"/>
        <w:adjustRightInd w:val="0"/>
        <w:ind w:firstLine="0"/>
        <w:rPr>
          <w:b/>
          <w:bCs/>
          <w:sz w:val="28"/>
          <w:szCs w:val="28"/>
        </w:rPr>
      </w:pPr>
      <w:r w:rsidRPr="00E40597">
        <w:rPr>
          <w:b/>
          <w:bCs/>
          <w:sz w:val="28"/>
          <w:szCs w:val="28"/>
        </w:rPr>
        <w:tab/>
        <w:t>„Чл. 12а. (1) На семействата, чиито деца са записани в осми клас на държавно или общинско училище за учебната 2020/2021 г., дирекция „Социално подпомагане" отпуска еднократна помощ за покриване част от разходите в началото на учебната година, когато децата живеят постоянно в страната и не са настанени за отглеждане извън семейството по реда на чл. 26 от Закона за закрила на детето.</w:t>
      </w:r>
    </w:p>
    <w:p w:rsidR="004E41B7" w:rsidRPr="00E40597" w:rsidRDefault="004E41B7" w:rsidP="00824A02">
      <w:pPr>
        <w:autoSpaceDE w:val="0"/>
        <w:autoSpaceDN w:val="0"/>
        <w:adjustRightInd w:val="0"/>
        <w:ind w:firstLine="0"/>
        <w:rPr>
          <w:b/>
          <w:bCs/>
          <w:sz w:val="28"/>
          <w:szCs w:val="28"/>
        </w:rPr>
      </w:pPr>
      <w:r w:rsidRPr="00E40597">
        <w:rPr>
          <w:b/>
          <w:bCs/>
          <w:sz w:val="28"/>
          <w:szCs w:val="28"/>
        </w:rPr>
        <w:tab/>
        <w:t>(2) Помощта по ал. 1 се отпуска на семейства по чл. 3, т. 2, 3 и 5 от Закона за семейни помощи за деца, при условие че средномесечният доход на член от семейството за предходните 12 месеца е по-нисък или равен на 450 лв.</w:t>
      </w:r>
    </w:p>
    <w:p w:rsidR="004E41B7" w:rsidRPr="00E40597" w:rsidRDefault="004E41B7" w:rsidP="00824A02">
      <w:pPr>
        <w:autoSpaceDE w:val="0"/>
        <w:autoSpaceDN w:val="0"/>
        <w:adjustRightInd w:val="0"/>
        <w:ind w:firstLine="0"/>
        <w:rPr>
          <w:b/>
          <w:bCs/>
          <w:sz w:val="28"/>
          <w:szCs w:val="28"/>
        </w:rPr>
      </w:pPr>
      <w:r w:rsidRPr="00E40597">
        <w:rPr>
          <w:b/>
          <w:bCs/>
          <w:sz w:val="28"/>
          <w:szCs w:val="28"/>
        </w:rPr>
        <w:tab/>
        <w:t>(3) При определяне на дохода на член от семейството по ал. 2 се прилагат § 1, т. 1 и 2 от допълнителните разпоредби на Закона за семейни помощи за деца, като лицата, които кандидатстват за помощта, декларират писмено съгласието си за извършване на служебна проверка на доходите им от дирекция „Социално подпомагане".</w:t>
      </w:r>
    </w:p>
    <w:p w:rsidR="004E41B7" w:rsidRPr="00E40597" w:rsidRDefault="004E41B7" w:rsidP="00824A02">
      <w:pPr>
        <w:autoSpaceDE w:val="0"/>
        <w:autoSpaceDN w:val="0"/>
        <w:adjustRightInd w:val="0"/>
        <w:ind w:firstLine="0"/>
        <w:rPr>
          <w:b/>
          <w:bCs/>
          <w:sz w:val="28"/>
          <w:szCs w:val="28"/>
        </w:rPr>
      </w:pPr>
      <w:r w:rsidRPr="00E40597">
        <w:rPr>
          <w:b/>
          <w:bCs/>
          <w:sz w:val="28"/>
          <w:szCs w:val="28"/>
        </w:rPr>
        <w:tab/>
        <w:t>(4) При условията на ал. 1 помощта се предоставя независимо от дохода на семейството за:</w:t>
      </w:r>
    </w:p>
    <w:p w:rsidR="004E41B7" w:rsidRPr="00E40597" w:rsidRDefault="004E41B7" w:rsidP="00487517">
      <w:pPr>
        <w:autoSpaceDE w:val="0"/>
        <w:autoSpaceDN w:val="0"/>
        <w:adjustRightInd w:val="0"/>
        <w:ind w:firstLine="0"/>
        <w:rPr>
          <w:b/>
          <w:bCs/>
          <w:sz w:val="28"/>
          <w:szCs w:val="28"/>
        </w:rPr>
      </w:pPr>
      <w:r w:rsidRPr="00E40597">
        <w:rPr>
          <w:b/>
          <w:bCs/>
          <w:sz w:val="28"/>
          <w:szCs w:val="28"/>
        </w:rPr>
        <w:t xml:space="preserve">       1. деца с трайни увреждания съгласно § 1, т. 6 от допълнителните разпоредби на Закона за семейни помощи за деца;</w:t>
      </w:r>
    </w:p>
    <w:p w:rsidR="004E41B7" w:rsidRPr="00E40597" w:rsidRDefault="004E41B7" w:rsidP="00487517">
      <w:pPr>
        <w:autoSpaceDE w:val="0"/>
        <w:autoSpaceDN w:val="0"/>
        <w:adjustRightInd w:val="0"/>
        <w:ind w:firstLine="0"/>
        <w:rPr>
          <w:b/>
          <w:bCs/>
          <w:sz w:val="28"/>
          <w:szCs w:val="28"/>
        </w:rPr>
      </w:pPr>
      <w:r w:rsidRPr="00E40597">
        <w:rPr>
          <w:b/>
          <w:bCs/>
          <w:sz w:val="28"/>
          <w:szCs w:val="28"/>
        </w:rPr>
        <w:t xml:space="preserve">       2. деца с един жив родител съгласно § 1, т. 9 от допълнителните разпоредби на Закона за семейни помощи за деца;</w:t>
      </w:r>
    </w:p>
    <w:p w:rsidR="004E41B7" w:rsidRPr="00E40597" w:rsidRDefault="004E41B7" w:rsidP="00487517">
      <w:pPr>
        <w:autoSpaceDE w:val="0"/>
        <w:autoSpaceDN w:val="0"/>
        <w:adjustRightInd w:val="0"/>
        <w:ind w:firstLine="0"/>
        <w:rPr>
          <w:b/>
          <w:bCs/>
          <w:sz w:val="28"/>
          <w:szCs w:val="28"/>
        </w:rPr>
      </w:pPr>
      <w:r w:rsidRPr="00E40597">
        <w:rPr>
          <w:b/>
          <w:bCs/>
          <w:sz w:val="28"/>
          <w:szCs w:val="28"/>
        </w:rPr>
        <w:t xml:space="preserve">       3.  деца, настанени в семейства на роднини и/или близки и приемни семейства по реда на чл. 26 от Закона за закрила на детето.</w:t>
      </w:r>
    </w:p>
    <w:p w:rsidR="004E41B7" w:rsidRPr="00E40597" w:rsidRDefault="004E41B7" w:rsidP="00487517">
      <w:pPr>
        <w:autoSpaceDE w:val="0"/>
        <w:autoSpaceDN w:val="0"/>
        <w:adjustRightInd w:val="0"/>
        <w:ind w:firstLine="0"/>
        <w:rPr>
          <w:b/>
          <w:bCs/>
          <w:sz w:val="28"/>
          <w:szCs w:val="28"/>
        </w:rPr>
      </w:pPr>
      <w:r w:rsidRPr="00E40597">
        <w:rPr>
          <w:b/>
          <w:bCs/>
          <w:sz w:val="28"/>
          <w:szCs w:val="28"/>
        </w:rPr>
        <w:t xml:space="preserve">       (5) Помощта по ал. 1 се изплаща на два пъти, като 50 на сто от нейния размер се изплаща след влизането в сила на заповедта за отпускането й, а остатъкът се изплаща в началото на втория учебен срок на учебната 2020/2021 г., ако детето продължава да посещава училище.</w:t>
      </w:r>
    </w:p>
    <w:p w:rsidR="004E41B7" w:rsidRPr="00E40597" w:rsidRDefault="004E41B7" w:rsidP="00487517">
      <w:pPr>
        <w:autoSpaceDE w:val="0"/>
        <w:autoSpaceDN w:val="0"/>
        <w:adjustRightInd w:val="0"/>
        <w:ind w:firstLine="0"/>
        <w:rPr>
          <w:b/>
          <w:bCs/>
          <w:sz w:val="28"/>
          <w:szCs w:val="28"/>
        </w:rPr>
      </w:pPr>
      <w:r w:rsidRPr="00E40597">
        <w:rPr>
          <w:b/>
          <w:bCs/>
          <w:sz w:val="28"/>
          <w:szCs w:val="28"/>
        </w:rPr>
        <w:t xml:space="preserve">      (6) Помощта по ал. 1 се възстановява, ако през учебната 2020/2021 г.:</w:t>
      </w:r>
    </w:p>
    <w:p w:rsidR="004E41B7" w:rsidRPr="00E40597" w:rsidRDefault="004E41B7" w:rsidP="00487517">
      <w:pPr>
        <w:autoSpaceDE w:val="0"/>
        <w:autoSpaceDN w:val="0"/>
        <w:adjustRightInd w:val="0"/>
        <w:ind w:firstLine="0"/>
        <w:rPr>
          <w:b/>
          <w:bCs/>
          <w:sz w:val="28"/>
          <w:szCs w:val="28"/>
        </w:rPr>
      </w:pPr>
      <w:r w:rsidRPr="00E40597">
        <w:rPr>
          <w:b/>
          <w:bCs/>
          <w:sz w:val="28"/>
          <w:szCs w:val="28"/>
        </w:rPr>
        <w:t xml:space="preserve">       1. ученикът не постъпи в училище, освен ако това е невъзможно поради здравословното му състояние;</w:t>
      </w:r>
    </w:p>
    <w:p w:rsidR="004E41B7" w:rsidRPr="00E40597" w:rsidRDefault="004E41B7" w:rsidP="00487517">
      <w:pPr>
        <w:autoSpaceDE w:val="0"/>
        <w:autoSpaceDN w:val="0"/>
        <w:adjustRightInd w:val="0"/>
        <w:ind w:firstLine="0"/>
        <w:rPr>
          <w:b/>
          <w:bCs/>
          <w:sz w:val="28"/>
          <w:szCs w:val="28"/>
        </w:rPr>
      </w:pPr>
      <w:r w:rsidRPr="00E40597">
        <w:rPr>
          <w:b/>
          <w:bCs/>
          <w:sz w:val="28"/>
          <w:szCs w:val="28"/>
        </w:rPr>
        <w:t xml:space="preserve">      2. ученикът не продължи обучението си през втория учебен срок до завършване на осми клас, освен ако това е невъзможно поради здравословното му състояние;</w:t>
      </w:r>
    </w:p>
    <w:p w:rsidR="004E41B7" w:rsidRPr="00E40597" w:rsidRDefault="004E41B7" w:rsidP="00824A02">
      <w:pPr>
        <w:autoSpaceDE w:val="0"/>
        <w:autoSpaceDN w:val="0"/>
        <w:adjustRightInd w:val="0"/>
        <w:ind w:firstLine="0"/>
        <w:rPr>
          <w:b/>
          <w:bCs/>
          <w:sz w:val="28"/>
          <w:szCs w:val="28"/>
        </w:rPr>
      </w:pPr>
      <w:r w:rsidRPr="00E40597">
        <w:rPr>
          <w:b/>
          <w:bCs/>
          <w:sz w:val="28"/>
          <w:szCs w:val="28"/>
        </w:rPr>
        <w:t xml:space="preserve">      3. ученикът е допуснал в рамките на един месец от учебната година отсъствия от 5 учебни часа, за които няма уважителни причини, определени по реда на Закона за предучилищното и училищното образование.</w:t>
      </w:r>
    </w:p>
    <w:p w:rsidR="004E41B7" w:rsidRPr="00E40597" w:rsidRDefault="004E41B7" w:rsidP="00824A02">
      <w:pPr>
        <w:autoSpaceDE w:val="0"/>
        <w:autoSpaceDN w:val="0"/>
        <w:adjustRightInd w:val="0"/>
        <w:ind w:firstLine="0"/>
        <w:rPr>
          <w:b/>
          <w:bCs/>
          <w:sz w:val="28"/>
          <w:szCs w:val="28"/>
        </w:rPr>
      </w:pPr>
      <w:r w:rsidRPr="00E40597">
        <w:rPr>
          <w:b/>
          <w:bCs/>
          <w:sz w:val="28"/>
          <w:szCs w:val="28"/>
        </w:rPr>
        <w:t xml:space="preserve">       (7) В случаите по ал. 6 директорът на дирекция „Социално подпомагане" издава мотивирана заповед за възстановяване на получената помощ заедно със законната лихва.</w:t>
      </w:r>
    </w:p>
    <w:p w:rsidR="004E41B7" w:rsidRPr="00E40597" w:rsidRDefault="004E41B7" w:rsidP="00824A02">
      <w:pPr>
        <w:autoSpaceDE w:val="0"/>
        <w:autoSpaceDN w:val="0"/>
        <w:adjustRightInd w:val="0"/>
        <w:ind w:firstLine="0"/>
        <w:rPr>
          <w:b/>
          <w:bCs/>
          <w:sz w:val="28"/>
          <w:szCs w:val="28"/>
        </w:rPr>
      </w:pPr>
      <w:r w:rsidRPr="00E40597">
        <w:rPr>
          <w:b/>
          <w:bCs/>
          <w:sz w:val="28"/>
          <w:szCs w:val="28"/>
        </w:rPr>
        <w:t xml:space="preserve">       (8) Правото на помощта по ал. 1 се погасява след изтичането на един месец от началото на учебната 2020/2021 г., а вземането за отпуснатата помощ се погасява след изтичането на три месеца, считано от края на месеца, в който заповедта за отпускането й е влязла в сила.</w:t>
      </w:r>
    </w:p>
    <w:p w:rsidR="004E41B7" w:rsidRPr="00E40597" w:rsidRDefault="004E41B7" w:rsidP="00824A02">
      <w:pPr>
        <w:autoSpaceDE w:val="0"/>
        <w:autoSpaceDN w:val="0"/>
        <w:adjustRightInd w:val="0"/>
        <w:ind w:firstLine="0"/>
        <w:rPr>
          <w:b/>
          <w:bCs/>
          <w:sz w:val="28"/>
          <w:szCs w:val="28"/>
        </w:rPr>
      </w:pPr>
      <w:r w:rsidRPr="00E40597">
        <w:rPr>
          <w:b/>
          <w:bCs/>
          <w:sz w:val="28"/>
          <w:szCs w:val="28"/>
        </w:rPr>
        <w:t xml:space="preserve">        (9) Размерът и редът за отпускането и изплащането на помощта по ал. 1 се определят с постановление на Министерския съвет по предложение на министъра на труда и социалната политика."</w:t>
      </w:r>
    </w:p>
    <w:p w:rsidR="004E41B7" w:rsidRPr="00E40597" w:rsidRDefault="004E41B7" w:rsidP="00C1233D">
      <w:pPr>
        <w:tabs>
          <w:tab w:val="left" w:pos="567"/>
        </w:tabs>
        <w:spacing w:line="240" w:lineRule="atLeast"/>
        <w:ind w:firstLine="709"/>
        <w:rPr>
          <w:b/>
          <w:bCs/>
          <w:sz w:val="28"/>
          <w:szCs w:val="28"/>
        </w:rPr>
      </w:pPr>
      <w:r w:rsidRPr="00E40597">
        <w:rPr>
          <w:b/>
          <w:bCs/>
          <w:sz w:val="28"/>
          <w:szCs w:val="28"/>
        </w:rPr>
        <w:t>2. Създава се чл. 27:</w:t>
      </w:r>
    </w:p>
    <w:p w:rsidR="004E41B7" w:rsidRPr="00E40597" w:rsidRDefault="004E41B7" w:rsidP="00C1233D">
      <w:pPr>
        <w:tabs>
          <w:tab w:val="left" w:pos="567"/>
        </w:tabs>
        <w:spacing w:line="240" w:lineRule="atLeast"/>
        <w:ind w:firstLine="709"/>
        <w:rPr>
          <w:b/>
          <w:bCs/>
          <w:sz w:val="28"/>
          <w:szCs w:val="28"/>
        </w:rPr>
      </w:pPr>
      <w:r w:rsidRPr="004F0FB5">
        <w:rPr>
          <w:b/>
          <w:bCs/>
          <w:sz w:val="28"/>
          <w:szCs w:val="28"/>
        </w:rPr>
        <w:t xml:space="preserve">“Чл. 27. (1) </w:t>
      </w:r>
      <w:r w:rsidRPr="004F0FB5">
        <w:rPr>
          <w:b/>
          <w:bCs/>
          <w:sz w:val="28"/>
          <w:szCs w:val="28"/>
          <w:lang w:eastAsia="en-US"/>
        </w:rPr>
        <w:t>На лекари,</w:t>
      </w:r>
      <w:r w:rsidRPr="004F0FB5">
        <w:rPr>
          <w:b/>
          <w:bCs/>
          <w:sz w:val="28"/>
          <w:szCs w:val="28"/>
          <w:lang w:val="en-US" w:eastAsia="en-US"/>
        </w:rPr>
        <w:t xml:space="preserve"> </w:t>
      </w:r>
      <w:r w:rsidRPr="004F0FB5">
        <w:rPr>
          <w:b/>
          <w:bCs/>
          <w:sz w:val="28"/>
          <w:szCs w:val="28"/>
          <w:lang w:eastAsia="en-US"/>
        </w:rPr>
        <w:t xml:space="preserve">медицински и немедицински  специалисти, специализанти и други лица, извършващи помощни дейности в лечебните заведения за болнична помощ, на служители на регионалните здравни инспекции, центровете за спешна медицинска </w:t>
      </w:r>
      <w:r w:rsidRPr="00E40597">
        <w:rPr>
          <w:b/>
          <w:bCs/>
          <w:sz w:val="28"/>
          <w:szCs w:val="28"/>
          <w:lang w:eastAsia="en-US"/>
        </w:rPr>
        <w:t>помощ и Националния център по заразни и паразитни болести, на служители от системата на Министерството на труда и социалната политика и от системата на Министерството на вътрешните работи и на служители от Националното тол управление, които пряко са осъществявали или осъществяват дейности, свързани с лечението,  предотвратяване на разпространението и/или преодоляване на последиците от COVID - 19, се предоставя помощ за ползване на основни туристически услуги за вътрешен туризъм на</w:t>
      </w:r>
      <w:r w:rsidRPr="00E40597">
        <w:rPr>
          <w:b/>
          <w:bCs/>
          <w:sz w:val="28"/>
          <w:szCs w:val="28"/>
        </w:rPr>
        <w:t xml:space="preserve"> стойност 210 лв.</w:t>
      </w:r>
      <w:r w:rsidRPr="00E40597">
        <w:rPr>
          <w:b/>
          <w:bCs/>
          <w:sz w:val="28"/>
          <w:szCs w:val="28"/>
          <w:lang w:eastAsia="en-US"/>
        </w:rPr>
        <w:t xml:space="preserve"> </w:t>
      </w:r>
    </w:p>
    <w:p w:rsidR="004E41B7" w:rsidRPr="00E40597" w:rsidRDefault="004E41B7" w:rsidP="00C1233D">
      <w:pPr>
        <w:autoSpaceDE w:val="0"/>
        <w:autoSpaceDN w:val="0"/>
        <w:adjustRightInd w:val="0"/>
        <w:ind w:firstLine="0"/>
        <w:rPr>
          <w:b/>
          <w:bCs/>
          <w:sz w:val="28"/>
          <w:szCs w:val="28"/>
        </w:rPr>
      </w:pPr>
      <w:r w:rsidRPr="00E40597">
        <w:rPr>
          <w:b/>
          <w:bCs/>
          <w:sz w:val="28"/>
          <w:szCs w:val="28"/>
        </w:rPr>
        <w:tab/>
        <w:t>(2) Помощта по ал. 1 се ползва еднократно в срок до 30 ноември    2021 г.</w:t>
      </w:r>
      <w:r w:rsidRPr="00E40597">
        <w:rPr>
          <w:b/>
          <w:bCs/>
          <w:sz w:val="28"/>
          <w:szCs w:val="28"/>
          <w:lang w:eastAsia="en-US"/>
        </w:rPr>
        <w:t xml:space="preserve"> през времето на отпуск на лицето за не по-малко от 7 нощувки в обекти или категоризирани или регистрирани места за настаняване, като с предимство са </w:t>
      </w:r>
      <w:r w:rsidRPr="00E40597">
        <w:rPr>
          <w:b/>
          <w:bCs/>
          <w:sz w:val="28"/>
          <w:szCs w:val="28"/>
        </w:rPr>
        <w:t>обектите на дружествата,</w:t>
      </w:r>
      <w:r w:rsidRPr="00E40597">
        <w:rPr>
          <w:b/>
          <w:bCs/>
          <w:sz w:val="28"/>
          <w:szCs w:val="28"/>
          <w:lang w:eastAsia="en-US"/>
        </w:rPr>
        <w:t xml:space="preserve"> в които едноличен собственик на капитала е Националният осигурителен институт, болници за рехабилитация и балнеолечебни центрове, собственост на държавата, и почивните станции на министерствата и ведомствата - по списък, приет от Министерския съвет.</w:t>
      </w:r>
      <w:r w:rsidRPr="00E40597">
        <w:rPr>
          <w:b/>
          <w:bCs/>
          <w:sz w:val="28"/>
          <w:szCs w:val="28"/>
        </w:rPr>
        <w:t xml:space="preserve"> При ползване на помощта в  болниците за рехабилитация по смисъла на Закона за лечебните заведения не трябва да се затруднява достъпът на пациенти до медицинска помощ. </w:t>
      </w:r>
      <w:r w:rsidRPr="00200717">
        <w:rPr>
          <w:b/>
          <w:bCs/>
          <w:color w:val="FF0000"/>
          <w:sz w:val="28"/>
          <w:szCs w:val="28"/>
        </w:rPr>
        <w:t xml:space="preserve">Член 3, ал. 4 </w:t>
      </w:r>
      <w:r w:rsidRPr="00E40597">
        <w:rPr>
          <w:b/>
          <w:bCs/>
          <w:sz w:val="28"/>
          <w:szCs w:val="28"/>
        </w:rPr>
        <w:t>от Закона за лечебните заведения не се прилага.</w:t>
      </w:r>
      <w:r w:rsidRPr="00E40597">
        <w:rPr>
          <w:b/>
          <w:bCs/>
          <w:sz w:val="28"/>
          <w:szCs w:val="28"/>
        </w:rPr>
        <w:tab/>
      </w:r>
    </w:p>
    <w:p w:rsidR="004E41B7" w:rsidRPr="00E40597" w:rsidRDefault="004E41B7" w:rsidP="00C1233D">
      <w:pPr>
        <w:autoSpaceDE w:val="0"/>
        <w:autoSpaceDN w:val="0"/>
        <w:adjustRightInd w:val="0"/>
        <w:ind w:firstLine="708"/>
        <w:rPr>
          <w:b/>
          <w:bCs/>
          <w:sz w:val="28"/>
          <w:szCs w:val="28"/>
          <w:lang w:eastAsia="en-US"/>
        </w:rPr>
      </w:pPr>
      <w:r w:rsidRPr="00E40597">
        <w:rPr>
          <w:b/>
          <w:bCs/>
          <w:sz w:val="28"/>
          <w:szCs w:val="28"/>
        </w:rPr>
        <w:t xml:space="preserve">(3) Помощта по ал. 1 се изплаща </w:t>
      </w:r>
      <w:r w:rsidRPr="00E40597">
        <w:rPr>
          <w:b/>
          <w:bCs/>
          <w:color w:val="000000"/>
          <w:sz w:val="28"/>
          <w:szCs w:val="28"/>
        </w:rPr>
        <w:t xml:space="preserve">чрез </w:t>
      </w:r>
      <w:r w:rsidRPr="00E40597">
        <w:rPr>
          <w:b/>
          <w:bCs/>
          <w:sz w:val="28"/>
          <w:szCs w:val="28"/>
        </w:rPr>
        <w:t xml:space="preserve">бюджетите на </w:t>
      </w:r>
      <w:r w:rsidRPr="00E40597">
        <w:rPr>
          <w:b/>
          <w:bCs/>
          <w:sz w:val="28"/>
          <w:szCs w:val="28"/>
          <w:lang w:eastAsia="en-US"/>
        </w:rPr>
        <w:t xml:space="preserve">Министерството на здравеопазването, Министерството на труда и социалната политика, Министерството на вътрешните работи, Министерството на регионалното развитие и благоустройството и Министерството на отбраната. </w:t>
      </w:r>
      <w:r w:rsidRPr="00E40597">
        <w:rPr>
          <w:b/>
          <w:bCs/>
          <w:sz w:val="28"/>
          <w:szCs w:val="28"/>
        </w:rPr>
        <w:t xml:space="preserve">Помощта не се включва в облагаемия доход на лицето и за нея не се дължат данъци и задължителни осигурителни вноски. </w:t>
      </w:r>
    </w:p>
    <w:p w:rsidR="004E41B7" w:rsidRPr="00E40597" w:rsidRDefault="004E41B7" w:rsidP="00C1233D">
      <w:pPr>
        <w:ind w:firstLine="0"/>
        <w:rPr>
          <w:b/>
          <w:bCs/>
          <w:sz w:val="28"/>
          <w:szCs w:val="28"/>
          <w:lang w:eastAsia="en-US"/>
        </w:rPr>
      </w:pPr>
      <w:bookmarkStart w:id="2" w:name="to_paragraph_id31074062"/>
      <w:bookmarkEnd w:id="2"/>
      <w:r w:rsidRPr="00E40597">
        <w:rPr>
          <w:b/>
          <w:bCs/>
          <w:sz w:val="28"/>
          <w:szCs w:val="28"/>
          <w:lang w:eastAsia="en-US"/>
        </w:rPr>
        <w:tab/>
        <w:t xml:space="preserve">(4) Министърът на здравеопазването, министърът на труда и социалната политика, министърът на вътрешните работи и министърът на регионалното развитие и благоустройството или оправомощени от тях длъжностни лица писмено определят кръга на правоимащите лица по ал. 1 и издават заповеди на всяко правоимащо лице за еднократно изплащане на помощта. </w:t>
      </w:r>
    </w:p>
    <w:p w:rsidR="004E41B7" w:rsidRPr="00E40597" w:rsidRDefault="004E41B7" w:rsidP="00774545">
      <w:pPr>
        <w:ind w:firstLine="708"/>
        <w:rPr>
          <w:b/>
          <w:bCs/>
          <w:sz w:val="28"/>
          <w:szCs w:val="28"/>
          <w:lang w:eastAsia="en-US"/>
        </w:rPr>
      </w:pPr>
      <w:r w:rsidRPr="00E40597">
        <w:rPr>
          <w:b/>
          <w:bCs/>
          <w:sz w:val="28"/>
          <w:szCs w:val="28"/>
          <w:lang w:eastAsia="en-US"/>
        </w:rPr>
        <w:t xml:space="preserve">(5) Министърът на здравеопазването или оправомощено от него длъжностно лице определя кръга на правоимащите лица по ал. 1 за лечебните заведения за болнична помощ. Заповедите по ал. 4 се издават от министъра на здравеопазването или оправомощено от него длъжностно лице по предложение на ръководителите на лечебните заведения. </w:t>
      </w:r>
    </w:p>
    <w:p w:rsidR="004E41B7" w:rsidRPr="00E40597" w:rsidRDefault="004E41B7" w:rsidP="00C1233D">
      <w:pPr>
        <w:ind w:firstLine="709"/>
        <w:rPr>
          <w:b/>
          <w:bCs/>
          <w:sz w:val="28"/>
          <w:szCs w:val="28"/>
          <w:lang w:eastAsia="en-US"/>
        </w:rPr>
      </w:pPr>
      <w:r w:rsidRPr="00E40597">
        <w:rPr>
          <w:b/>
          <w:bCs/>
          <w:sz w:val="28"/>
          <w:szCs w:val="28"/>
        </w:rPr>
        <w:t xml:space="preserve">(6) Работодателят, съответно органът по назначаването изплаща авансово помощта по ал. 1 в 14 - дневен срок преди ползването й въз основа на издадената заповед. Помощта за </w:t>
      </w:r>
      <w:r w:rsidRPr="00E40597">
        <w:rPr>
          <w:b/>
          <w:bCs/>
          <w:sz w:val="28"/>
          <w:szCs w:val="28"/>
          <w:lang w:eastAsia="en-US"/>
        </w:rPr>
        <w:t>правоимащите лица от лечебните заведения за болнична помощ по ал. 1, които не са бюджетни организации, се изплаща от съответните лечебни заведения от предоставени средства от бюджета на Министерството на здравеопазването.</w:t>
      </w:r>
    </w:p>
    <w:p w:rsidR="004E41B7" w:rsidRPr="00E40597" w:rsidRDefault="004E41B7" w:rsidP="00C1233D">
      <w:pPr>
        <w:ind w:firstLine="709"/>
        <w:rPr>
          <w:b/>
          <w:bCs/>
          <w:sz w:val="28"/>
          <w:szCs w:val="28"/>
          <w:lang w:eastAsia="en-US"/>
        </w:rPr>
      </w:pPr>
      <w:r w:rsidRPr="00E40597">
        <w:rPr>
          <w:b/>
          <w:bCs/>
          <w:sz w:val="28"/>
          <w:szCs w:val="28"/>
          <w:lang w:eastAsia="en-US"/>
        </w:rPr>
        <w:t xml:space="preserve">(7) След ползване на помощта заповедите по ал. 4 и 5 се заверяват, подпечатват и датират от служебно лице в обектите или местата за настаняване по ал. 2. На правоимащото лице се издава разходооправдателен  документ </w:t>
      </w:r>
      <w:r w:rsidRPr="00E40597">
        <w:rPr>
          <w:b/>
          <w:bCs/>
          <w:sz w:val="28"/>
          <w:szCs w:val="28"/>
          <w:bdr w:val="none" w:sz="0" w:space="0" w:color="auto" w:frame="1"/>
          <w:shd w:val="clear" w:color="auto" w:fill="FFFFFF"/>
          <w:lang w:eastAsia="en-US"/>
        </w:rPr>
        <w:t xml:space="preserve">за извършеното плащане </w:t>
      </w:r>
      <w:r w:rsidRPr="00E40597">
        <w:rPr>
          <w:b/>
          <w:bCs/>
          <w:sz w:val="28"/>
          <w:szCs w:val="28"/>
          <w:lang w:eastAsia="en-US"/>
        </w:rPr>
        <w:t xml:space="preserve">и заверено извлечение от регистъра за настаняване. Правоимащото лице предоставя на органа, изплатил помощта по ал. 6, документите по изречение първо и второ в 7-дневен срок от завръщането, но не по-късно от един месец от ползването на помощта. </w:t>
      </w:r>
    </w:p>
    <w:p w:rsidR="004E41B7" w:rsidRPr="00E40597" w:rsidRDefault="004E41B7" w:rsidP="00C1233D">
      <w:pPr>
        <w:ind w:firstLine="709"/>
        <w:rPr>
          <w:b/>
          <w:bCs/>
          <w:sz w:val="28"/>
          <w:szCs w:val="28"/>
        </w:rPr>
      </w:pPr>
      <w:r w:rsidRPr="00E40597">
        <w:rPr>
          <w:b/>
          <w:bCs/>
          <w:sz w:val="28"/>
          <w:szCs w:val="28"/>
        </w:rPr>
        <w:t xml:space="preserve">(8) При нарушение на ал. 2 и 7 помощта се възстановява от лицето,  включително чрез удържане от възнаграждението му. </w:t>
      </w:r>
    </w:p>
    <w:p w:rsidR="004E41B7" w:rsidRPr="00E40597" w:rsidRDefault="004E41B7" w:rsidP="00C1233D">
      <w:pPr>
        <w:ind w:firstLine="709"/>
        <w:rPr>
          <w:b/>
          <w:bCs/>
          <w:color w:val="000000"/>
          <w:sz w:val="28"/>
          <w:szCs w:val="28"/>
        </w:rPr>
      </w:pPr>
      <w:r w:rsidRPr="00E40597">
        <w:rPr>
          <w:b/>
          <w:bCs/>
          <w:sz w:val="28"/>
          <w:szCs w:val="28"/>
        </w:rPr>
        <w:t xml:space="preserve">(9) Условията и редът за ползването на помощта в обектите </w:t>
      </w:r>
      <w:r w:rsidRPr="00E40597">
        <w:rPr>
          <w:b/>
          <w:bCs/>
          <w:sz w:val="28"/>
          <w:szCs w:val="28"/>
          <w:lang w:eastAsia="en-US"/>
        </w:rPr>
        <w:t xml:space="preserve"> </w:t>
      </w:r>
      <w:r w:rsidRPr="00E40597">
        <w:rPr>
          <w:b/>
          <w:bCs/>
          <w:sz w:val="28"/>
          <w:szCs w:val="28"/>
        </w:rPr>
        <w:t>и местата за настаняване по ал. 2 се определят от</w:t>
      </w:r>
      <w:r w:rsidRPr="00E40597">
        <w:rPr>
          <w:b/>
          <w:bCs/>
          <w:color w:val="000000"/>
          <w:sz w:val="28"/>
          <w:szCs w:val="28"/>
        </w:rPr>
        <w:t xml:space="preserve"> министъра на туризма.“</w:t>
      </w:r>
    </w:p>
    <w:p w:rsidR="004E41B7" w:rsidRPr="00E40597" w:rsidRDefault="004E41B7" w:rsidP="00C1233D">
      <w:pPr>
        <w:ind w:firstLine="709"/>
        <w:rPr>
          <w:b/>
          <w:bCs/>
          <w:sz w:val="28"/>
          <w:szCs w:val="28"/>
        </w:rPr>
      </w:pPr>
      <w:r w:rsidRPr="00E40597">
        <w:rPr>
          <w:b/>
          <w:bCs/>
          <w:sz w:val="28"/>
          <w:szCs w:val="28"/>
        </w:rPr>
        <w:t>3. В преходните и заключителните разпоредби се създава § 27а:</w:t>
      </w:r>
    </w:p>
    <w:p w:rsidR="004E41B7" w:rsidRPr="00E40597" w:rsidRDefault="004E41B7" w:rsidP="005B3F8E">
      <w:pPr>
        <w:pStyle w:val="NoSpacing"/>
        <w:ind w:firstLine="567"/>
        <w:rPr>
          <w:b/>
          <w:bCs/>
          <w:sz w:val="28"/>
          <w:szCs w:val="28"/>
        </w:rPr>
      </w:pPr>
      <w:r w:rsidRPr="00E40597">
        <w:rPr>
          <w:b/>
          <w:bCs/>
          <w:sz w:val="28"/>
          <w:szCs w:val="28"/>
        </w:rPr>
        <w:t xml:space="preserve">  „§ 27а. През 2020 г. срокът по чл. 54м от Кодекса за социално осигуряване за служебно преизчисляване на паричните обезщетения за временна неработоспособност, трудоустрояване, бременност и раждане и при осиновяване на дете до 5-годишна възраст на самоосигуряващите се лица по чл. 4, ал. 3, т. 1, 2 и 4 от Кодекса за социално осигуряване се удължава до 30 септември.“</w:t>
      </w:r>
    </w:p>
    <w:p w:rsidR="004E41B7" w:rsidRPr="00E40597" w:rsidRDefault="004E41B7" w:rsidP="00443834">
      <w:pPr>
        <w:autoSpaceDE w:val="0"/>
        <w:autoSpaceDN w:val="0"/>
        <w:adjustRightInd w:val="0"/>
        <w:spacing w:before="67" w:line="278" w:lineRule="exact"/>
        <w:ind w:firstLine="590"/>
        <w:rPr>
          <w:b/>
          <w:bCs/>
          <w:sz w:val="28"/>
          <w:szCs w:val="28"/>
        </w:rPr>
      </w:pPr>
    </w:p>
    <w:p w:rsidR="004E41B7" w:rsidRPr="00E40597" w:rsidRDefault="004E41B7" w:rsidP="00443834">
      <w:pPr>
        <w:autoSpaceDE w:val="0"/>
        <w:autoSpaceDN w:val="0"/>
        <w:adjustRightInd w:val="0"/>
        <w:spacing w:before="67" w:line="278" w:lineRule="exact"/>
        <w:ind w:firstLine="590"/>
        <w:rPr>
          <w:sz w:val="28"/>
          <w:szCs w:val="28"/>
        </w:rPr>
      </w:pPr>
      <w:r w:rsidRPr="00E40597">
        <w:rPr>
          <w:b/>
          <w:bCs/>
          <w:sz w:val="28"/>
          <w:szCs w:val="28"/>
        </w:rPr>
        <w:t xml:space="preserve">§ 5. </w:t>
      </w:r>
      <w:r w:rsidRPr="00E40597">
        <w:rPr>
          <w:sz w:val="28"/>
          <w:szCs w:val="28"/>
        </w:rPr>
        <w:t>Законът влиза в сила от 1 юли 2020 г.</w:t>
      </w:r>
    </w:p>
    <w:p w:rsidR="004E41B7" w:rsidRPr="00E40597" w:rsidRDefault="004E41B7" w:rsidP="006F7C01">
      <w:pPr>
        <w:pStyle w:val="ZID2020"/>
        <w:numPr>
          <w:ilvl w:val="0"/>
          <w:numId w:val="0"/>
        </w:numPr>
        <w:tabs>
          <w:tab w:val="clear" w:pos="1134"/>
        </w:tabs>
        <w:ind w:firstLine="567"/>
        <w:rPr>
          <w:b/>
          <w:bCs/>
          <w:sz w:val="28"/>
          <w:szCs w:val="28"/>
          <w:u w:val="single"/>
          <w:lang w:eastAsia="bg-BG"/>
        </w:rPr>
      </w:pPr>
      <w:r w:rsidRPr="00E40597">
        <w:rPr>
          <w:b/>
          <w:bCs/>
          <w:sz w:val="28"/>
          <w:szCs w:val="28"/>
          <w:u w:val="single"/>
          <w:lang w:eastAsia="bg-BG"/>
        </w:rPr>
        <w:t>Работната група подкрепя текста на вносителя за § 5, който става § 7.</w:t>
      </w:r>
    </w:p>
    <w:p w:rsidR="004E41B7" w:rsidRPr="00E40597" w:rsidRDefault="004E41B7" w:rsidP="00427F2D">
      <w:pPr>
        <w:autoSpaceDE w:val="0"/>
        <w:autoSpaceDN w:val="0"/>
        <w:adjustRightInd w:val="0"/>
        <w:spacing w:line="240" w:lineRule="exact"/>
        <w:ind w:firstLine="586"/>
        <w:rPr>
          <w:sz w:val="28"/>
          <w:szCs w:val="28"/>
          <w:lang w:eastAsia="en-US"/>
        </w:rPr>
      </w:pPr>
    </w:p>
    <w:p w:rsidR="004E41B7" w:rsidRPr="00E40597" w:rsidRDefault="004E41B7" w:rsidP="00762481">
      <w:pPr>
        <w:ind w:left="2160" w:right="-288" w:firstLine="720"/>
        <w:rPr>
          <w:b/>
          <w:bCs/>
          <w:sz w:val="28"/>
          <w:szCs w:val="28"/>
        </w:rPr>
      </w:pPr>
    </w:p>
    <w:p w:rsidR="004E41B7" w:rsidRPr="00E40597" w:rsidRDefault="004E41B7" w:rsidP="00762481">
      <w:pPr>
        <w:ind w:left="2160" w:right="-288" w:firstLine="720"/>
        <w:rPr>
          <w:b/>
          <w:bCs/>
          <w:sz w:val="28"/>
          <w:szCs w:val="28"/>
        </w:rPr>
      </w:pPr>
      <w:r w:rsidRPr="00E40597">
        <w:rPr>
          <w:b/>
          <w:bCs/>
          <w:sz w:val="28"/>
          <w:szCs w:val="28"/>
        </w:rPr>
        <w:t xml:space="preserve">ПРЕДСЕДАТЕЛ НА </w:t>
      </w:r>
    </w:p>
    <w:p w:rsidR="004E41B7" w:rsidRPr="00E40597" w:rsidRDefault="004E41B7" w:rsidP="00762481">
      <w:pPr>
        <w:ind w:left="2160" w:right="-288" w:firstLine="720"/>
        <w:rPr>
          <w:b/>
          <w:bCs/>
          <w:sz w:val="28"/>
          <w:szCs w:val="28"/>
        </w:rPr>
      </w:pPr>
      <w:r w:rsidRPr="00E40597">
        <w:rPr>
          <w:b/>
          <w:bCs/>
          <w:sz w:val="28"/>
          <w:szCs w:val="28"/>
        </w:rPr>
        <w:t>КОМИСИЯТА</w:t>
      </w:r>
    </w:p>
    <w:p w:rsidR="004E41B7" w:rsidRPr="00E40597" w:rsidRDefault="004E41B7" w:rsidP="00762481">
      <w:pPr>
        <w:ind w:left="2160" w:right="-288" w:firstLine="720"/>
        <w:rPr>
          <w:b/>
          <w:bCs/>
          <w:sz w:val="28"/>
          <w:szCs w:val="28"/>
        </w:rPr>
      </w:pPr>
      <w:r w:rsidRPr="00E40597">
        <w:rPr>
          <w:b/>
          <w:bCs/>
          <w:sz w:val="28"/>
          <w:szCs w:val="28"/>
        </w:rPr>
        <w:t>ПО БЮДЖЕТ И ФИНАНСИ:</w:t>
      </w:r>
    </w:p>
    <w:p w:rsidR="004E41B7" w:rsidRPr="00E40597" w:rsidRDefault="004E41B7" w:rsidP="00762481">
      <w:pPr>
        <w:rPr>
          <w:b/>
          <w:bCs/>
          <w:sz w:val="28"/>
          <w:szCs w:val="28"/>
        </w:rPr>
      </w:pPr>
      <w:r w:rsidRPr="00E40597">
        <w:rPr>
          <w:b/>
          <w:bCs/>
          <w:sz w:val="28"/>
          <w:szCs w:val="28"/>
        </w:rPr>
        <w:t xml:space="preserve">                                                                        МЕНДА СТОЯНОВА</w:t>
      </w:r>
    </w:p>
    <w:p w:rsidR="004E41B7" w:rsidRPr="00E40597" w:rsidRDefault="004E41B7" w:rsidP="009E1B96">
      <w:pPr>
        <w:autoSpaceDE w:val="0"/>
        <w:autoSpaceDN w:val="0"/>
        <w:adjustRightInd w:val="0"/>
        <w:spacing w:before="62"/>
        <w:ind w:left="1152" w:firstLine="0"/>
        <w:jc w:val="left"/>
        <w:rPr>
          <w:sz w:val="28"/>
          <w:szCs w:val="28"/>
        </w:rPr>
        <w:sectPr w:rsidR="004E41B7" w:rsidRPr="00E40597" w:rsidSect="0014109C">
          <w:headerReference w:type="default" r:id="rId7"/>
          <w:footerReference w:type="default" r:id="rId8"/>
          <w:headerReference w:type="first" r:id="rId9"/>
          <w:footerReference w:type="first" r:id="rId10"/>
          <w:pgSz w:w="11905" w:h="16837"/>
          <w:pgMar w:top="905" w:right="1294" w:bottom="1417" w:left="1438" w:header="708" w:footer="708" w:gutter="0"/>
          <w:cols w:space="60"/>
          <w:noEndnote/>
          <w:titlePg/>
          <w:docGrid w:linePitch="326"/>
        </w:sectPr>
      </w:pPr>
    </w:p>
    <w:p w:rsidR="004E41B7" w:rsidRPr="00E40597" w:rsidRDefault="004E41B7" w:rsidP="00231D04">
      <w:pPr>
        <w:ind w:left="2160" w:right="-288" w:firstLine="720"/>
        <w:rPr>
          <w:rStyle w:val="tlid-translation"/>
          <w:b/>
          <w:bCs/>
          <w:sz w:val="28"/>
          <w:szCs w:val="28"/>
        </w:rPr>
      </w:pPr>
    </w:p>
    <w:sectPr w:rsidR="004E41B7" w:rsidRPr="00E40597" w:rsidSect="001A5C2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1B7" w:rsidRDefault="004E41B7" w:rsidP="00B420A5">
      <w:r>
        <w:separator/>
      </w:r>
    </w:p>
  </w:endnote>
  <w:endnote w:type="continuationSeparator" w:id="0">
    <w:p w:rsidR="004E41B7" w:rsidRDefault="004E41B7" w:rsidP="00B420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1B7" w:rsidRDefault="004E41B7">
    <w:pPr>
      <w:pStyle w:val="Footer"/>
      <w:jc w:val="center"/>
    </w:pPr>
    <w:fldSimple w:instr=" PAGE   \* MERGEFORMAT ">
      <w:r>
        <w:rPr>
          <w:noProof/>
        </w:rPr>
        <w:t>17</w:t>
      </w:r>
    </w:fldSimple>
  </w:p>
  <w:p w:rsidR="004E41B7" w:rsidRDefault="004E41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1B7" w:rsidRDefault="004E41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1B7" w:rsidRDefault="004E41B7" w:rsidP="00B420A5">
      <w:r>
        <w:separator/>
      </w:r>
    </w:p>
  </w:footnote>
  <w:footnote w:type="continuationSeparator" w:id="0">
    <w:p w:rsidR="004E41B7" w:rsidRDefault="004E41B7" w:rsidP="00B420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1B7" w:rsidRDefault="004E41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1B7" w:rsidRDefault="004E41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3622"/>
    <w:multiLevelType w:val="hybridMultilevel"/>
    <w:tmpl w:val="05C00FF0"/>
    <w:lvl w:ilvl="0" w:tplc="CE08C258">
      <w:start w:val="1"/>
      <w:numFmt w:val="decimal"/>
      <w:lvlText w:val="%1."/>
      <w:lvlJc w:val="left"/>
      <w:pPr>
        <w:ind w:left="720" w:hanging="360"/>
      </w:pPr>
      <w:rPr>
        <w:rFonts w:ascii="Times New Roman" w:eastAsia="Times New Roman" w:hAnsi="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
    <w:nsid w:val="014555D6"/>
    <w:multiLevelType w:val="hybridMultilevel"/>
    <w:tmpl w:val="E0C80C98"/>
    <w:lvl w:ilvl="0" w:tplc="CDB413FA">
      <w:start w:val="1"/>
      <w:numFmt w:val="decimal"/>
      <w:lvlText w:val="%1."/>
      <w:lvlJc w:val="left"/>
      <w:pPr>
        <w:ind w:left="840" w:hanging="360"/>
      </w:pPr>
      <w:rPr>
        <w:rFonts w:hint="default"/>
      </w:rPr>
    </w:lvl>
    <w:lvl w:ilvl="1" w:tplc="04020019">
      <w:start w:val="1"/>
      <w:numFmt w:val="lowerLetter"/>
      <w:lvlText w:val="%2."/>
      <w:lvlJc w:val="left"/>
      <w:pPr>
        <w:ind w:left="1560" w:hanging="360"/>
      </w:pPr>
    </w:lvl>
    <w:lvl w:ilvl="2" w:tplc="0402001B">
      <w:start w:val="1"/>
      <w:numFmt w:val="lowerRoman"/>
      <w:lvlText w:val="%3."/>
      <w:lvlJc w:val="right"/>
      <w:pPr>
        <w:ind w:left="2280" w:hanging="180"/>
      </w:pPr>
    </w:lvl>
    <w:lvl w:ilvl="3" w:tplc="0402000F">
      <w:start w:val="1"/>
      <w:numFmt w:val="decimal"/>
      <w:lvlText w:val="%4."/>
      <w:lvlJc w:val="left"/>
      <w:pPr>
        <w:ind w:left="3000" w:hanging="360"/>
      </w:pPr>
    </w:lvl>
    <w:lvl w:ilvl="4" w:tplc="04020019">
      <w:start w:val="1"/>
      <w:numFmt w:val="lowerLetter"/>
      <w:lvlText w:val="%5."/>
      <w:lvlJc w:val="left"/>
      <w:pPr>
        <w:ind w:left="3720" w:hanging="360"/>
      </w:pPr>
    </w:lvl>
    <w:lvl w:ilvl="5" w:tplc="0402001B">
      <w:start w:val="1"/>
      <w:numFmt w:val="lowerRoman"/>
      <w:lvlText w:val="%6."/>
      <w:lvlJc w:val="right"/>
      <w:pPr>
        <w:ind w:left="4440" w:hanging="180"/>
      </w:pPr>
    </w:lvl>
    <w:lvl w:ilvl="6" w:tplc="0402000F">
      <w:start w:val="1"/>
      <w:numFmt w:val="decimal"/>
      <w:lvlText w:val="%7."/>
      <w:lvlJc w:val="left"/>
      <w:pPr>
        <w:ind w:left="5160" w:hanging="360"/>
      </w:pPr>
    </w:lvl>
    <w:lvl w:ilvl="7" w:tplc="04020019">
      <w:start w:val="1"/>
      <w:numFmt w:val="lowerLetter"/>
      <w:lvlText w:val="%8."/>
      <w:lvlJc w:val="left"/>
      <w:pPr>
        <w:ind w:left="5880" w:hanging="360"/>
      </w:pPr>
    </w:lvl>
    <w:lvl w:ilvl="8" w:tplc="0402001B">
      <w:start w:val="1"/>
      <w:numFmt w:val="lowerRoman"/>
      <w:lvlText w:val="%9."/>
      <w:lvlJc w:val="right"/>
      <w:pPr>
        <w:ind w:left="6600" w:hanging="180"/>
      </w:pPr>
    </w:lvl>
  </w:abstractNum>
  <w:abstractNum w:abstractNumId="2">
    <w:nsid w:val="016244EA"/>
    <w:multiLevelType w:val="singleLevel"/>
    <w:tmpl w:val="5FD63220"/>
    <w:lvl w:ilvl="0">
      <w:start w:val="1"/>
      <w:numFmt w:val="decimal"/>
      <w:lvlText w:val="%1."/>
      <w:legacy w:legacy="1" w:legacySpace="0" w:legacyIndent="284"/>
      <w:lvlJc w:val="left"/>
      <w:rPr>
        <w:rFonts w:ascii="Times New Roman" w:hAnsi="Times New Roman" w:cs="Times New Roman" w:hint="default"/>
      </w:rPr>
    </w:lvl>
  </w:abstractNum>
  <w:abstractNum w:abstractNumId="3">
    <w:nsid w:val="042066A2"/>
    <w:multiLevelType w:val="hybridMultilevel"/>
    <w:tmpl w:val="08B6A66E"/>
    <w:lvl w:ilvl="0" w:tplc="6360E1F0">
      <w:start w:val="1"/>
      <w:numFmt w:val="decimal"/>
      <w:lvlText w:val="%1."/>
      <w:lvlJc w:val="left"/>
      <w:pPr>
        <w:ind w:left="2345" w:hanging="360"/>
      </w:pPr>
      <w:rPr>
        <w:rFonts w:hint="default"/>
        <w:b/>
        <w:bCs/>
      </w:rPr>
    </w:lvl>
    <w:lvl w:ilvl="1" w:tplc="04020019">
      <w:start w:val="1"/>
      <w:numFmt w:val="lowerLetter"/>
      <w:lvlText w:val="%2."/>
      <w:lvlJc w:val="left"/>
      <w:pPr>
        <w:ind w:left="3065" w:hanging="360"/>
      </w:pPr>
    </w:lvl>
    <w:lvl w:ilvl="2" w:tplc="0402001B">
      <w:start w:val="1"/>
      <w:numFmt w:val="lowerRoman"/>
      <w:lvlText w:val="%3."/>
      <w:lvlJc w:val="right"/>
      <w:pPr>
        <w:ind w:left="3785" w:hanging="180"/>
      </w:pPr>
    </w:lvl>
    <w:lvl w:ilvl="3" w:tplc="0402000F">
      <w:start w:val="1"/>
      <w:numFmt w:val="decimal"/>
      <w:lvlText w:val="%4."/>
      <w:lvlJc w:val="left"/>
      <w:pPr>
        <w:ind w:left="4505" w:hanging="360"/>
      </w:pPr>
    </w:lvl>
    <w:lvl w:ilvl="4" w:tplc="04020019">
      <w:start w:val="1"/>
      <w:numFmt w:val="lowerLetter"/>
      <w:lvlText w:val="%5."/>
      <w:lvlJc w:val="left"/>
      <w:pPr>
        <w:ind w:left="5225" w:hanging="360"/>
      </w:pPr>
    </w:lvl>
    <w:lvl w:ilvl="5" w:tplc="0402001B">
      <w:start w:val="1"/>
      <w:numFmt w:val="lowerRoman"/>
      <w:lvlText w:val="%6."/>
      <w:lvlJc w:val="right"/>
      <w:pPr>
        <w:ind w:left="5945" w:hanging="180"/>
      </w:pPr>
    </w:lvl>
    <w:lvl w:ilvl="6" w:tplc="0402000F">
      <w:start w:val="1"/>
      <w:numFmt w:val="decimal"/>
      <w:lvlText w:val="%7."/>
      <w:lvlJc w:val="left"/>
      <w:pPr>
        <w:ind w:left="6665" w:hanging="360"/>
      </w:pPr>
    </w:lvl>
    <w:lvl w:ilvl="7" w:tplc="04020019">
      <w:start w:val="1"/>
      <w:numFmt w:val="lowerLetter"/>
      <w:lvlText w:val="%8."/>
      <w:lvlJc w:val="left"/>
      <w:pPr>
        <w:ind w:left="7385" w:hanging="360"/>
      </w:pPr>
    </w:lvl>
    <w:lvl w:ilvl="8" w:tplc="0402001B">
      <w:start w:val="1"/>
      <w:numFmt w:val="lowerRoman"/>
      <w:lvlText w:val="%9."/>
      <w:lvlJc w:val="right"/>
      <w:pPr>
        <w:ind w:left="8105" w:hanging="180"/>
      </w:pPr>
    </w:lvl>
  </w:abstractNum>
  <w:abstractNum w:abstractNumId="4">
    <w:nsid w:val="0AA059C7"/>
    <w:multiLevelType w:val="singleLevel"/>
    <w:tmpl w:val="28D270BE"/>
    <w:lvl w:ilvl="0">
      <w:start w:val="2"/>
      <w:numFmt w:val="decimal"/>
      <w:lvlText w:val="%1."/>
      <w:legacy w:legacy="1" w:legacySpace="0" w:legacyIndent="297"/>
      <w:lvlJc w:val="left"/>
      <w:rPr>
        <w:rFonts w:ascii="Times New Roman" w:hAnsi="Times New Roman" w:cs="Times New Roman" w:hint="default"/>
      </w:rPr>
    </w:lvl>
  </w:abstractNum>
  <w:abstractNum w:abstractNumId="5">
    <w:nsid w:val="0DAB0283"/>
    <w:multiLevelType w:val="singleLevel"/>
    <w:tmpl w:val="03926658"/>
    <w:lvl w:ilvl="0">
      <w:start w:val="2"/>
      <w:numFmt w:val="decimal"/>
      <w:lvlText w:val="(%1)"/>
      <w:legacy w:legacy="1" w:legacySpace="0" w:legacyIndent="427"/>
      <w:lvlJc w:val="left"/>
      <w:rPr>
        <w:rFonts w:ascii="Times New Roman" w:hAnsi="Times New Roman" w:cs="Times New Roman" w:hint="default"/>
      </w:rPr>
    </w:lvl>
  </w:abstractNum>
  <w:abstractNum w:abstractNumId="6">
    <w:nsid w:val="10C453FE"/>
    <w:multiLevelType w:val="hybridMultilevel"/>
    <w:tmpl w:val="BBFE77AE"/>
    <w:lvl w:ilvl="0" w:tplc="1624E05C">
      <w:start w:val="1"/>
      <w:numFmt w:val="upperRoman"/>
      <w:lvlText w:val="%1."/>
      <w:lvlJc w:val="left"/>
      <w:pPr>
        <w:ind w:left="1200" w:hanging="720"/>
      </w:pPr>
      <w:rPr>
        <w:rFonts w:hint="default"/>
      </w:rPr>
    </w:lvl>
    <w:lvl w:ilvl="1" w:tplc="04020019">
      <w:start w:val="1"/>
      <w:numFmt w:val="lowerLetter"/>
      <w:lvlText w:val="%2."/>
      <w:lvlJc w:val="left"/>
      <w:pPr>
        <w:ind w:left="1560" w:hanging="360"/>
      </w:pPr>
    </w:lvl>
    <w:lvl w:ilvl="2" w:tplc="0402001B">
      <w:start w:val="1"/>
      <w:numFmt w:val="lowerRoman"/>
      <w:lvlText w:val="%3."/>
      <w:lvlJc w:val="right"/>
      <w:pPr>
        <w:ind w:left="2280" w:hanging="180"/>
      </w:pPr>
    </w:lvl>
    <w:lvl w:ilvl="3" w:tplc="0402000F">
      <w:start w:val="1"/>
      <w:numFmt w:val="decimal"/>
      <w:lvlText w:val="%4."/>
      <w:lvlJc w:val="left"/>
      <w:pPr>
        <w:ind w:left="3000" w:hanging="360"/>
      </w:pPr>
    </w:lvl>
    <w:lvl w:ilvl="4" w:tplc="04020019">
      <w:start w:val="1"/>
      <w:numFmt w:val="lowerLetter"/>
      <w:lvlText w:val="%5."/>
      <w:lvlJc w:val="left"/>
      <w:pPr>
        <w:ind w:left="3720" w:hanging="360"/>
      </w:pPr>
    </w:lvl>
    <w:lvl w:ilvl="5" w:tplc="0402001B">
      <w:start w:val="1"/>
      <w:numFmt w:val="lowerRoman"/>
      <w:lvlText w:val="%6."/>
      <w:lvlJc w:val="right"/>
      <w:pPr>
        <w:ind w:left="4440" w:hanging="180"/>
      </w:pPr>
    </w:lvl>
    <w:lvl w:ilvl="6" w:tplc="0402000F">
      <w:start w:val="1"/>
      <w:numFmt w:val="decimal"/>
      <w:lvlText w:val="%7."/>
      <w:lvlJc w:val="left"/>
      <w:pPr>
        <w:ind w:left="5160" w:hanging="360"/>
      </w:pPr>
    </w:lvl>
    <w:lvl w:ilvl="7" w:tplc="04020019">
      <w:start w:val="1"/>
      <w:numFmt w:val="lowerLetter"/>
      <w:lvlText w:val="%8."/>
      <w:lvlJc w:val="left"/>
      <w:pPr>
        <w:ind w:left="5880" w:hanging="360"/>
      </w:pPr>
    </w:lvl>
    <w:lvl w:ilvl="8" w:tplc="0402001B">
      <w:start w:val="1"/>
      <w:numFmt w:val="lowerRoman"/>
      <w:lvlText w:val="%9."/>
      <w:lvlJc w:val="right"/>
      <w:pPr>
        <w:ind w:left="6600" w:hanging="180"/>
      </w:pPr>
    </w:lvl>
  </w:abstractNum>
  <w:abstractNum w:abstractNumId="7">
    <w:nsid w:val="150226FE"/>
    <w:multiLevelType w:val="singleLevel"/>
    <w:tmpl w:val="98882F84"/>
    <w:lvl w:ilvl="0">
      <w:start w:val="2"/>
      <w:numFmt w:val="decimal"/>
      <w:lvlText w:val="(%1)"/>
      <w:legacy w:legacy="1" w:legacySpace="0" w:legacyIndent="355"/>
      <w:lvlJc w:val="left"/>
      <w:rPr>
        <w:rFonts w:ascii="Times New Roman" w:hAnsi="Times New Roman" w:cs="Times New Roman" w:hint="default"/>
      </w:rPr>
    </w:lvl>
  </w:abstractNum>
  <w:abstractNum w:abstractNumId="8">
    <w:nsid w:val="19615E1F"/>
    <w:multiLevelType w:val="hybridMultilevel"/>
    <w:tmpl w:val="5AE69A6A"/>
    <w:lvl w:ilvl="0" w:tplc="B4EC74FC">
      <w:start w:val="1"/>
      <w:numFmt w:val="upperRoman"/>
      <w:lvlText w:val="%1."/>
      <w:lvlJc w:val="left"/>
      <w:pPr>
        <w:ind w:left="1200" w:hanging="720"/>
      </w:pPr>
      <w:rPr>
        <w:rFonts w:hint="default"/>
      </w:rPr>
    </w:lvl>
    <w:lvl w:ilvl="1" w:tplc="04020019">
      <w:start w:val="1"/>
      <w:numFmt w:val="lowerLetter"/>
      <w:lvlText w:val="%2."/>
      <w:lvlJc w:val="left"/>
      <w:pPr>
        <w:ind w:left="1560" w:hanging="360"/>
      </w:pPr>
    </w:lvl>
    <w:lvl w:ilvl="2" w:tplc="0402001B">
      <w:start w:val="1"/>
      <w:numFmt w:val="lowerRoman"/>
      <w:lvlText w:val="%3."/>
      <w:lvlJc w:val="right"/>
      <w:pPr>
        <w:ind w:left="2280" w:hanging="180"/>
      </w:pPr>
    </w:lvl>
    <w:lvl w:ilvl="3" w:tplc="0402000F">
      <w:start w:val="1"/>
      <w:numFmt w:val="decimal"/>
      <w:lvlText w:val="%4."/>
      <w:lvlJc w:val="left"/>
      <w:pPr>
        <w:ind w:left="3000" w:hanging="360"/>
      </w:pPr>
    </w:lvl>
    <w:lvl w:ilvl="4" w:tplc="04020019">
      <w:start w:val="1"/>
      <w:numFmt w:val="lowerLetter"/>
      <w:lvlText w:val="%5."/>
      <w:lvlJc w:val="left"/>
      <w:pPr>
        <w:ind w:left="3720" w:hanging="360"/>
      </w:pPr>
    </w:lvl>
    <w:lvl w:ilvl="5" w:tplc="0402001B">
      <w:start w:val="1"/>
      <w:numFmt w:val="lowerRoman"/>
      <w:lvlText w:val="%6."/>
      <w:lvlJc w:val="right"/>
      <w:pPr>
        <w:ind w:left="4440" w:hanging="180"/>
      </w:pPr>
    </w:lvl>
    <w:lvl w:ilvl="6" w:tplc="0402000F">
      <w:start w:val="1"/>
      <w:numFmt w:val="decimal"/>
      <w:lvlText w:val="%7."/>
      <w:lvlJc w:val="left"/>
      <w:pPr>
        <w:ind w:left="5160" w:hanging="360"/>
      </w:pPr>
    </w:lvl>
    <w:lvl w:ilvl="7" w:tplc="04020019">
      <w:start w:val="1"/>
      <w:numFmt w:val="lowerLetter"/>
      <w:lvlText w:val="%8."/>
      <w:lvlJc w:val="left"/>
      <w:pPr>
        <w:ind w:left="5880" w:hanging="360"/>
      </w:pPr>
    </w:lvl>
    <w:lvl w:ilvl="8" w:tplc="0402001B">
      <w:start w:val="1"/>
      <w:numFmt w:val="lowerRoman"/>
      <w:lvlText w:val="%9."/>
      <w:lvlJc w:val="right"/>
      <w:pPr>
        <w:ind w:left="6600" w:hanging="180"/>
      </w:pPr>
    </w:lvl>
  </w:abstractNum>
  <w:abstractNum w:abstractNumId="9">
    <w:nsid w:val="1BA258D9"/>
    <w:multiLevelType w:val="hybridMultilevel"/>
    <w:tmpl w:val="E0C80C98"/>
    <w:lvl w:ilvl="0" w:tplc="CDB413FA">
      <w:start w:val="1"/>
      <w:numFmt w:val="decimal"/>
      <w:lvlText w:val="%1."/>
      <w:lvlJc w:val="left"/>
      <w:pPr>
        <w:ind w:left="840" w:hanging="360"/>
      </w:pPr>
      <w:rPr>
        <w:rFonts w:hint="default"/>
      </w:rPr>
    </w:lvl>
    <w:lvl w:ilvl="1" w:tplc="04020019">
      <w:start w:val="1"/>
      <w:numFmt w:val="lowerLetter"/>
      <w:lvlText w:val="%2."/>
      <w:lvlJc w:val="left"/>
      <w:pPr>
        <w:ind w:left="1560" w:hanging="360"/>
      </w:pPr>
    </w:lvl>
    <w:lvl w:ilvl="2" w:tplc="0402001B">
      <w:start w:val="1"/>
      <w:numFmt w:val="lowerRoman"/>
      <w:lvlText w:val="%3."/>
      <w:lvlJc w:val="right"/>
      <w:pPr>
        <w:ind w:left="2280" w:hanging="180"/>
      </w:pPr>
    </w:lvl>
    <w:lvl w:ilvl="3" w:tplc="0402000F">
      <w:start w:val="1"/>
      <w:numFmt w:val="decimal"/>
      <w:lvlText w:val="%4."/>
      <w:lvlJc w:val="left"/>
      <w:pPr>
        <w:ind w:left="3000" w:hanging="360"/>
      </w:pPr>
    </w:lvl>
    <w:lvl w:ilvl="4" w:tplc="04020019">
      <w:start w:val="1"/>
      <w:numFmt w:val="lowerLetter"/>
      <w:lvlText w:val="%5."/>
      <w:lvlJc w:val="left"/>
      <w:pPr>
        <w:ind w:left="3720" w:hanging="360"/>
      </w:pPr>
    </w:lvl>
    <w:lvl w:ilvl="5" w:tplc="0402001B">
      <w:start w:val="1"/>
      <w:numFmt w:val="lowerRoman"/>
      <w:lvlText w:val="%6."/>
      <w:lvlJc w:val="right"/>
      <w:pPr>
        <w:ind w:left="4440" w:hanging="180"/>
      </w:pPr>
    </w:lvl>
    <w:lvl w:ilvl="6" w:tplc="0402000F">
      <w:start w:val="1"/>
      <w:numFmt w:val="decimal"/>
      <w:lvlText w:val="%7."/>
      <w:lvlJc w:val="left"/>
      <w:pPr>
        <w:ind w:left="5160" w:hanging="360"/>
      </w:pPr>
    </w:lvl>
    <w:lvl w:ilvl="7" w:tplc="04020019">
      <w:start w:val="1"/>
      <w:numFmt w:val="lowerLetter"/>
      <w:lvlText w:val="%8."/>
      <w:lvlJc w:val="left"/>
      <w:pPr>
        <w:ind w:left="5880" w:hanging="360"/>
      </w:pPr>
    </w:lvl>
    <w:lvl w:ilvl="8" w:tplc="0402001B">
      <w:start w:val="1"/>
      <w:numFmt w:val="lowerRoman"/>
      <w:lvlText w:val="%9."/>
      <w:lvlJc w:val="right"/>
      <w:pPr>
        <w:ind w:left="6600" w:hanging="180"/>
      </w:pPr>
    </w:lvl>
  </w:abstractNum>
  <w:abstractNum w:abstractNumId="10">
    <w:nsid w:val="20744BA4"/>
    <w:multiLevelType w:val="singleLevel"/>
    <w:tmpl w:val="120CB830"/>
    <w:lvl w:ilvl="0">
      <w:start w:val="2"/>
      <w:numFmt w:val="decimal"/>
      <w:lvlText w:val="(%1)"/>
      <w:legacy w:legacy="1" w:legacySpace="0" w:legacyIndent="389"/>
      <w:lvlJc w:val="left"/>
      <w:rPr>
        <w:rFonts w:ascii="Times New Roman" w:hAnsi="Times New Roman" w:cs="Times New Roman" w:hint="default"/>
      </w:rPr>
    </w:lvl>
  </w:abstractNum>
  <w:abstractNum w:abstractNumId="11">
    <w:nsid w:val="228A50AD"/>
    <w:multiLevelType w:val="singleLevel"/>
    <w:tmpl w:val="92A06FCA"/>
    <w:lvl w:ilvl="0">
      <w:start w:val="1"/>
      <w:numFmt w:val="decimal"/>
      <w:lvlText w:val="%1."/>
      <w:legacy w:legacy="1" w:legacySpace="0" w:legacyIndent="230"/>
      <w:lvlJc w:val="left"/>
      <w:rPr>
        <w:rFonts w:ascii="Times New Roman" w:hAnsi="Times New Roman" w:cs="Times New Roman" w:hint="default"/>
      </w:rPr>
    </w:lvl>
  </w:abstractNum>
  <w:abstractNum w:abstractNumId="12">
    <w:nsid w:val="27B62BE4"/>
    <w:multiLevelType w:val="hybridMultilevel"/>
    <w:tmpl w:val="7B62F5AC"/>
    <w:lvl w:ilvl="0" w:tplc="C714DC6A">
      <w:start w:val="1"/>
      <w:numFmt w:val="decimal"/>
      <w:lvlText w:val="%1."/>
      <w:lvlJc w:val="left"/>
      <w:pPr>
        <w:ind w:left="928" w:hanging="36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13">
    <w:nsid w:val="2EC45041"/>
    <w:multiLevelType w:val="singleLevel"/>
    <w:tmpl w:val="4A60DDA4"/>
    <w:lvl w:ilvl="0">
      <w:start w:val="2"/>
      <w:numFmt w:val="decimal"/>
      <w:lvlText w:val="(%1)"/>
      <w:legacy w:legacy="1" w:legacySpace="0" w:legacyIndent="388"/>
      <w:lvlJc w:val="left"/>
      <w:rPr>
        <w:rFonts w:ascii="Times New Roman" w:hAnsi="Times New Roman" w:cs="Times New Roman" w:hint="default"/>
      </w:rPr>
    </w:lvl>
  </w:abstractNum>
  <w:abstractNum w:abstractNumId="14">
    <w:nsid w:val="43DE4DC1"/>
    <w:multiLevelType w:val="singleLevel"/>
    <w:tmpl w:val="71A665B4"/>
    <w:lvl w:ilvl="0">
      <w:start w:val="7"/>
      <w:numFmt w:val="decimal"/>
      <w:lvlText w:val="(%1)"/>
      <w:legacy w:legacy="1" w:legacySpace="0" w:legacyIndent="350"/>
      <w:lvlJc w:val="left"/>
      <w:rPr>
        <w:rFonts w:ascii="Times New Roman" w:hAnsi="Times New Roman" w:cs="Times New Roman" w:hint="default"/>
      </w:rPr>
    </w:lvl>
  </w:abstractNum>
  <w:abstractNum w:abstractNumId="15">
    <w:nsid w:val="4BA35E4C"/>
    <w:multiLevelType w:val="singleLevel"/>
    <w:tmpl w:val="879CE460"/>
    <w:lvl w:ilvl="0">
      <w:start w:val="4"/>
      <w:numFmt w:val="decimal"/>
      <w:lvlText w:val="(%1)"/>
      <w:legacy w:legacy="1" w:legacySpace="0" w:legacyIndent="465"/>
      <w:lvlJc w:val="left"/>
      <w:rPr>
        <w:rFonts w:ascii="Times New Roman" w:hAnsi="Times New Roman" w:cs="Times New Roman" w:hint="default"/>
      </w:rPr>
    </w:lvl>
  </w:abstractNum>
  <w:abstractNum w:abstractNumId="16">
    <w:nsid w:val="51474A1D"/>
    <w:multiLevelType w:val="hybridMultilevel"/>
    <w:tmpl w:val="D5968E56"/>
    <w:lvl w:ilvl="0" w:tplc="3E861CC4">
      <w:start w:val="1"/>
      <w:numFmt w:val="decimal"/>
      <w:lvlText w:val="%1."/>
      <w:lvlJc w:val="left"/>
      <w:pPr>
        <w:ind w:left="1062" w:hanging="360"/>
      </w:pPr>
      <w:rPr>
        <w:rFonts w:hint="default"/>
      </w:rPr>
    </w:lvl>
    <w:lvl w:ilvl="1" w:tplc="04020019">
      <w:start w:val="1"/>
      <w:numFmt w:val="lowerLetter"/>
      <w:lvlText w:val="%2."/>
      <w:lvlJc w:val="left"/>
      <w:pPr>
        <w:ind w:left="1782" w:hanging="360"/>
      </w:pPr>
    </w:lvl>
    <w:lvl w:ilvl="2" w:tplc="0402001B">
      <w:start w:val="1"/>
      <w:numFmt w:val="lowerRoman"/>
      <w:lvlText w:val="%3."/>
      <w:lvlJc w:val="right"/>
      <w:pPr>
        <w:ind w:left="2502" w:hanging="180"/>
      </w:pPr>
    </w:lvl>
    <w:lvl w:ilvl="3" w:tplc="0402000F">
      <w:start w:val="1"/>
      <w:numFmt w:val="decimal"/>
      <w:lvlText w:val="%4."/>
      <w:lvlJc w:val="left"/>
      <w:pPr>
        <w:ind w:left="3222" w:hanging="360"/>
      </w:pPr>
    </w:lvl>
    <w:lvl w:ilvl="4" w:tplc="04020019">
      <w:start w:val="1"/>
      <w:numFmt w:val="lowerLetter"/>
      <w:lvlText w:val="%5."/>
      <w:lvlJc w:val="left"/>
      <w:pPr>
        <w:ind w:left="3942" w:hanging="360"/>
      </w:pPr>
    </w:lvl>
    <w:lvl w:ilvl="5" w:tplc="0402001B">
      <w:start w:val="1"/>
      <w:numFmt w:val="lowerRoman"/>
      <w:lvlText w:val="%6."/>
      <w:lvlJc w:val="right"/>
      <w:pPr>
        <w:ind w:left="4662" w:hanging="180"/>
      </w:pPr>
    </w:lvl>
    <w:lvl w:ilvl="6" w:tplc="0402000F">
      <w:start w:val="1"/>
      <w:numFmt w:val="decimal"/>
      <w:lvlText w:val="%7."/>
      <w:lvlJc w:val="left"/>
      <w:pPr>
        <w:ind w:left="5382" w:hanging="360"/>
      </w:pPr>
    </w:lvl>
    <w:lvl w:ilvl="7" w:tplc="04020019">
      <w:start w:val="1"/>
      <w:numFmt w:val="lowerLetter"/>
      <w:lvlText w:val="%8."/>
      <w:lvlJc w:val="left"/>
      <w:pPr>
        <w:ind w:left="6102" w:hanging="360"/>
      </w:pPr>
    </w:lvl>
    <w:lvl w:ilvl="8" w:tplc="0402001B">
      <w:start w:val="1"/>
      <w:numFmt w:val="lowerRoman"/>
      <w:lvlText w:val="%9."/>
      <w:lvlJc w:val="right"/>
      <w:pPr>
        <w:ind w:left="6822" w:hanging="180"/>
      </w:pPr>
    </w:lvl>
  </w:abstractNum>
  <w:abstractNum w:abstractNumId="17">
    <w:nsid w:val="57D12E2E"/>
    <w:multiLevelType w:val="hybridMultilevel"/>
    <w:tmpl w:val="A3789AF6"/>
    <w:lvl w:ilvl="0" w:tplc="C022627C">
      <w:start w:val="2"/>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abstractNum w:abstractNumId="18">
    <w:nsid w:val="69B80000"/>
    <w:multiLevelType w:val="hybridMultilevel"/>
    <w:tmpl w:val="30BCF412"/>
    <w:lvl w:ilvl="0" w:tplc="09D6C6E4">
      <w:start w:val="1"/>
      <w:numFmt w:val="decimal"/>
      <w:pStyle w:val="ZID2020"/>
      <w:lvlText w:val="§ %1."/>
      <w:lvlJc w:val="left"/>
      <w:pPr>
        <w:ind w:left="2062" w:hanging="360"/>
      </w:pPr>
      <w:rPr>
        <w:rFonts w:hint="default"/>
        <w:b/>
        <w:bCs/>
      </w:rPr>
    </w:lvl>
    <w:lvl w:ilvl="1" w:tplc="04020019">
      <w:start w:val="1"/>
      <w:numFmt w:val="lowerLetter"/>
      <w:lvlText w:val="%2."/>
      <w:lvlJc w:val="left"/>
      <w:pPr>
        <w:ind w:left="2419" w:hanging="360"/>
      </w:pPr>
    </w:lvl>
    <w:lvl w:ilvl="2" w:tplc="0402001B">
      <w:start w:val="1"/>
      <w:numFmt w:val="lowerRoman"/>
      <w:lvlText w:val="%3."/>
      <w:lvlJc w:val="right"/>
      <w:pPr>
        <w:ind w:left="3139" w:hanging="180"/>
      </w:pPr>
    </w:lvl>
    <w:lvl w:ilvl="3" w:tplc="0402000F">
      <w:start w:val="1"/>
      <w:numFmt w:val="decimal"/>
      <w:lvlText w:val="%4."/>
      <w:lvlJc w:val="left"/>
      <w:pPr>
        <w:ind w:left="3859" w:hanging="360"/>
      </w:pPr>
    </w:lvl>
    <w:lvl w:ilvl="4" w:tplc="04020019">
      <w:start w:val="1"/>
      <w:numFmt w:val="lowerLetter"/>
      <w:lvlText w:val="%5."/>
      <w:lvlJc w:val="left"/>
      <w:pPr>
        <w:ind w:left="4579" w:hanging="360"/>
      </w:pPr>
    </w:lvl>
    <w:lvl w:ilvl="5" w:tplc="0402001B">
      <w:start w:val="1"/>
      <w:numFmt w:val="lowerRoman"/>
      <w:lvlText w:val="%6."/>
      <w:lvlJc w:val="right"/>
      <w:pPr>
        <w:ind w:left="5299" w:hanging="180"/>
      </w:pPr>
    </w:lvl>
    <w:lvl w:ilvl="6" w:tplc="0402000F">
      <w:start w:val="1"/>
      <w:numFmt w:val="decimal"/>
      <w:lvlText w:val="%7."/>
      <w:lvlJc w:val="left"/>
      <w:pPr>
        <w:ind w:left="6019" w:hanging="360"/>
      </w:pPr>
    </w:lvl>
    <w:lvl w:ilvl="7" w:tplc="04020019">
      <w:start w:val="1"/>
      <w:numFmt w:val="lowerLetter"/>
      <w:lvlText w:val="%8."/>
      <w:lvlJc w:val="left"/>
      <w:pPr>
        <w:ind w:left="6739" w:hanging="360"/>
      </w:pPr>
    </w:lvl>
    <w:lvl w:ilvl="8" w:tplc="0402001B">
      <w:start w:val="1"/>
      <w:numFmt w:val="lowerRoman"/>
      <w:lvlText w:val="%9."/>
      <w:lvlJc w:val="right"/>
      <w:pPr>
        <w:ind w:left="7459" w:hanging="180"/>
      </w:pPr>
    </w:lvl>
  </w:abstractNum>
  <w:abstractNum w:abstractNumId="19">
    <w:nsid w:val="6BD47EB7"/>
    <w:multiLevelType w:val="hybridMultilevel"/>
    <w:tmpl w:val="772078A0"/>
    <w:lvl w:ilvl="0" w:tplc="63C6051C">
      <w:start w:val="9"/>
      <w:numFmt w:val="decimal"/>
      <w:lvlText w:val="(%1"/>
      <w:lvlJc w:val="left"/>
      <w:pPr>
        <w:ind w:left="1065" w:hanging="360"/>
      </w:pPr>
      <w:rPr>
        <w:rFonts w:hint="default"/>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20">
    <w:nsid w:val="6EDD60CB"/>
    <w:multiLevelType w:val="hybridMultilevel"/>
    <w:tmpl w:val="98707986"/>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1">
    <w:nsid w:val="746050A4"/>
    <w:multiLevelType w:val="hybridMultilevel"/>
    <w:tmpl w:val="F9D60CA4"/>
    <w:lvl w:ilvl="0" w:tplc="72CA318A">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2">
    <w:nsid w:val="78330E47"/>
    <w:multiLevelType w:val="singleLevel"/>
    <w:tmpl w:val="BB6C95AC"/>
    <w:lvl w:ilvl="0">
      <w:start w:val="2"/>
      <w:numFmt w:val="decimal"/>
      <w:lvlText w:val="%1."/>
      <w:legacy w:legacy="1" w:legacySpace="0" w:legacyIndent="245"/>
      <w:lvlJc w:val="left"/>
      <w:rPr>
        <w:rFonts w:ascii="Times New Roman" w:hAnsi="Times New Roman" w:cs="Times New Roman" w:hint="default"/>
      </w:rPr>
    </w:lvl>
  </w:abstractNum>
  <w:num w:numId="1">
    <w:abstractNumId w:val="8"/>
  </w:num>
  <w:num w:numId="2">
    <w:abstractNumId w:val="3"/>
  </w:num>
  <w:num w:numId="3">
    <w:abstractNumId w:val="6"/>
  </w:num>
  <w:num w:numId="4">
    <w:abstractNumId w:val="20"/>
  </w:num>
  <w:num w:numId="5">
    <w:abstractNumId w:val="1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3"/>
  </w:num>
  <w:num w:numId="9">
    <w:abstractNumId w:val="10"/>
  </w:num>
  <w:num w:numId="10">
    <w:abstractNumId w:val="21"/>
  </w:num>
  <w:num w:numId="11">
    <w:abstractNumId w:val="4"/>
  </w:num>
  <w:num w:numId="12">
    <w:abstractNumId w:val="12"/>
  </w:num>
  <w:num w:numId="13">
    <w:abstractNumId w:val="9"/>
  </w:num>
  <w:num w:numId="14">
    <w:abstractNumId w:val="7"/>
  </w:num>
  <w:num w:numId="15">
    <w:abstractNumId w:val="11"/>
  </w:num>
  <w:num w:numId="16">
    <w:abstractNumId w:val="22"/>
  </w:num>
  <w:num w:numId="17">
    <w:abstractNumId w:val="14"/>
  </w:num>
  <w:num w:numId="18">
    <w:abstractNumId w:val="5"/>
  </w:num>
  <w:num w:numId="19">
    <w:abstractNumId w:val="15"/>
  </w:num>
  <w:num w:numId="20">
    <w:abstractNumId w:val="16"/>
  </w:num>
  <w:num w:numId="21">
    <w:abstractNumId w:val="19"/>
  </w:num>
  <w:num w:numId="22">
    <w:abstractNumId w:val="17"/>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20A5"/>
    <w:rsid w:val="0001156A"/>
    <w:rsid w:val="00014B11"/>
    <w:rsid w:val="0001676F"/>
    <w:rsid w:val="000207C8"/>
    <w:rsid w:val="00026D75"/>
    <w:rsid w:val="00027897"/>
    <w:rsid w:val="00030E61"/>
    <w:rsid w:val="0004261D"/>
    <w:rsid w:val="00044F9B"/>
    <w:rsid w:val="0004547E"/>
    <w:rsid w:val="00050B3E"/>
    <w:rsid w:val="0006363B"/>
    <w:rsid w:val="00064A86"/>
    <w:rsid w:val="000660EA"/>
    <w:rsid w:val="0006785A"/>
    <w:rsid w:val="00080345"/>
    <w:rsid w:val="00081038"/>
    <w:rsid w:val="00083066"/>
    <w:rsid w:val="000835B3"/>
    <w:rsid w:val="00087646"/>
    <w:rsid w:val="000A0232"/>
    <w:rsid w:val="000A41B7"/>
    <w:rsid w:val="000A655A"/>
    <w:rsid w:val="000B1249"/>
    <w:rsid w:val="000B2F0E"/>
    <w:rsid w:val="000B544D"/>
    <w:rsid w:val="000D19B8"/>
    <w:rsid w:val="000D1C05"/>
    <w:rsid w:val="000E368F"/>
    <w:rsid w:val="000E477A"/>
    <w:rsid w:val="000F06EC"/>
    <w:rsid w:val="00114E23"/>
    <w:rsid w:val="00117ED5"/>
    <w:rsid w:val="00122F04"/>
    <w:rsid w:val="001406E7"/>
    <w:rsid w:val="0014109C"/>
    <w:rsid w:val="0014300A"/>
    <w:rsid w:val="00150681"/>
    <w:rsid w:val="00153BBE"/>
    <w:rsid w:val="00153FE1"/>
    <w:rsid w:val="001647C3"/>
    <w:rsid w:val="00173C6C"/>
    <w:rsid w:val="0017551E"/>
    <w:rsid w:val="00176E8E"/>
    <w:rsid w:val="00180645"/>
    <w:rsid w:val="0018165D"/>
    <w:rsid w:val="001842AC"/>
    <w:rsid w:val="00191C68"/>
    <w:rsid w:val="001A5BB5"/>
    <w:rsid w:val="001A5C21"/>
    <w:rsid w:val="001D3F81"/>
    <w:rsid w:val="001F5DF5"/>
    <w:rsid w:val="001F7CBF"/>
    <w:rsid w:val="001F7DEC"/>
    <w:rsid w:val="00200717"/>
    <w:rsid w:val="002077B7"/>
    <w:rsid w:val="00223CF9"/>
    <w:rsid w:val="00231D04"/>
    <w:rsid w:val="00235236"/>
    <w:rsid w:val="0023570A"/>
    <w:rsid w:val="00240679"/>
    <w:rsid w:val="00247D56"/>
    <w:rsid w:val="002545EE"/>
    <w:rsid w:val="002635CA"/>
    <w:rsid w:val="00267316"/>
    <w:rsid w:val="00270C3E"/>
    <w:rsid w:val="002818FF"/>
    <w:rsid w:val="0029053B"/>
    <w:rsid w:val="00294E60"/>
    <w:rsid w:val="00294F87"/>
    <w:rsid w:val="00296626"/>
    <w:rsid w:val="0029775D"/>
    <w:rsid w:val="002A2D7F"/>
    <w:rsid w:val="002A2F0C"/>
    <w:rsid w:val="002A3532"/>
    <w:rsid w:val="002A478E"/>
    <w:rsid w:val="002B02F1"/>
    <w:rsid w:val="002B2282"/>
    <w:rsid w:val="002B288B"/>
    <w:rsid w:val="002B2D11"/>
    <w:rsid w:val="002B4A7D"/>
    <w:rsid w:val="002D41F6"/>
    <w:rsid w:val="002F1CD0"/>
    <w:rsid w:val="002F26A9"/>
    <w:rsid w:val="002F61F3"/>
    <w:rsid w:val="003020C3"/>
    <w:rsid w:val="00304557"/>
    <w:rsid w:val="003055E5"/>
    <w:rsid w:val="003066AE"/>
    <w:rsid w:val="00307A33"/>
    <w:rsid w:val="00314D54"/>
    <w:rsid w:val="00320EC7"/>
    <w:rsid w:val="00322172"/>
    <w:rsid w:val="003465FA"/>
    <w:rsid w:val="003467A2"/>
    <w:rsid w:val="00347F1D"/>
    <w:rsid w:val="00352BF2"/>
    <w:rsid w:val="00372AD9"/>
    <w:rsid w:val="00372EA6"/>
    <w:rsid w:val="003734C6"/>
    <w:rsid w:val="003735DD"/>
    <w:rsid w:val="00374B7F"/>
    <w:rsid w:val="00382F59"/>
    <w:rsid w:val="00391166"/>
    <w:rsid w:val="003A4056"/>
    <w:rsid w:val="003B1917"/>
    <w:rsid w:val="003B19B5"/>
    <w:rsid w:val="003B6F09"/>
    <w:rsid w:val="003B7A30"/>
    <w:rsid w:val="003C01E7"/>
    <w:rsid w:val="003C784D"/>
    <w:rsid w:val="003C79CF"/>
    <w:rsid w:val="003E531A"/>
    <w:rsid w:val="003F2641"/>
    <w:rsid w:val="003F4B58"/>
    <w:rsid w:val="00401F15"/>
    <w:rsid w:val="00402375"/>
    <w:rsid w:val="00415A1E"/>
    <w:rsid w:val="004208A3"/>
    <w:rsid w:val="00421779"/>
    <w:rsid w:val="0042749C"/>
    <w:rsid w:val="00427F2D"/>
    <w:rsid w:val="00433297"/>
    <w:rsid w:val="00434DC9"/>
    <w:rsid w:val="00443834"/>
    <w:rsid w:val="004451B7"/>
    <w:rsid w:val="00450D88"/>
    <w:rsid w:val="00451BBD"/>
    <w:rsid w:val="00451D01"/>
    <w:rsid w:val="00451F74"/>
    <w:rsid w:val="00451FE5"/>
    <w:rsid w:val="00461033"/>
    <w:rsid w:val="00462DF9"/>
    <w:rsid w:val="004828B1"/>
    <w:rsid w:val="00486198"/>
    <w:rsid w:val="004869FD"/>
    <w:rsid w:val="00487517"/>
    <w:rsid w:val="004A1500"/>
    <w:rsid w:val="004A3BA1"/>
    <w:rsid w:val="004A67B8"/>
    <w:rsid w:val="004B3531"/>
    <w:rsid w:val="004B466D"/>
    <w:rsid w:val="004C4989"/>
    <w:rsid w:val="004C713B"/>
    <w:rsid w:val="004D638D"/>
    <w:rsid w:val="004D655E"/>
    <w:rsid w:val="004E41B7"/>
    <w:rsid w:val="004F0FB5"/>
    <w:rsid w:val="004F49AF"/>
    <w:rsid w:val="00503D9A"/>
    <w:rsid w:val="00505561"/>
    <w:rsid w:val="00517D11"/>
    <w:rsid w:val="00521F82"/>
    <w:rsid w:val="005225B8"/>
    <w:rsid w:val="005233CE"/>
    <w:rsid w:val="00524277"/>
    <w:rsid w:val="00535DE1"/>
    <w:rsid w:val="00547918"/>
    <w:rsid w:val="0055200D"/>
    <w:rsid w:val="005579ED"/>
    <w:rsid w:val="0056608A"/>
    <w:rsid w:val="00567A54"/>
    <w:rsid w:val="00580366"/>
    <w:rsid w:val="00582D7B"/>
    <w:rsid w:val="0059273C"/>
    <w:rsid w:val="00592C0C"/>
    <w:rsid w:val="005A69B7"/>
    <w:rsid w:val="005B3F8E"/>
    <w:rsid w:val="005B6284"/>
    <w:rsid w:val="005C6913"/>
    <w:rsid w:val="005D37DF"/>
    <w:rsid w:val="005E0B37"/>
    <w:rsid w:val="005E7D4B"/>
    <w:rsid w:val="005F1923"/>
    <w:rsid w:val="005F7EF5"/>
    <w:rsid w:val="006105A3"/>
    <w:rsid w:val="00612039"/>
    <w:rsid w:val="006125C3"/>
    <w:rsid w:val="00616B8C"/>
    <w:rsid w:val="00622900"/>
    <w:rsid w:val="00627817"/>
    <w:rsid w:val="00635EAE"/>
    <w:rsid w:val="00640CDA"/>
    <w:rsid w:val="00640E2C"/>
    <w:rsid w:val="0065111A"/>
    <w:rsid w:val="00651EE4"/>
    <w:rsid w:val="006601E1"/>
    <w:rsid w:val="00682FC2"/>
    <w:rsid w:val="00690F4E"/>
    <w:rsid w:val="006A4826"/>
    <w:rsid w:val="006C08B2"/>
    <w:rsid w:val="006C3BBF"/>
    <w:rsid w:val="006C6705"/>
    <w:rsid w:val="006D276C"/>
    <w:rsid w:val="006D2D26"/>
    <w:rsid w:val="006D3DCD"/>
    <w:rsid w:val="006E18DE"/>
    <w:rsid w:val="006E3630"/>
    <w:rsid w:val="006F5C7E"/>
    <w:rsid w:val="006F7C01"/>
    <w:rsid w:val="007038D4"/>
    <w:rsid w:val="00712227"/>
    <w:rsid w:val="007149FD"/>
    <w:rsid w:val="0071763F"/>
    <w:rsid w:val="00733D97"/>
    <w:rsid w:val="00734348"/>
    <w:rsid w:val="0074496F"/>
    <w:rsid w:val="00751753"/>
    <w:rsid w:val="00754AF9"/>
    <w:rsid w:val="00755997"/>
    <w:rsid w:val="00760A57"/>
    <w:rsid w:val="00761BB8"/>
    <w:rsid w:val="00762481"/>
    <w:rsid w:val="00763B1D"/>
    <w:rsid w:val="007650CC"/>
    <w:rsid w:val="00774545"/>
    <w:rsid w:val="00776856"/>
    <w:rsid w:val="0078260A"/>
    <w:rsid w:val="00783878"/>
    <w:rsid w:val="007930D0"/>
    <w:rsid w:val="007A2B3B"/>
    <w:rsid w:val="007A498D"/>
    <w:rsid w:val="007A7E03"/>
    <w:rsid w:val="007B344E"/>
    <w:rsid w:val="007B46B8"/>
    <w:rsid w:val="007B70A9"/>
    <w:rsid w:val="007C0EA8"/>
    <w:rsid w:val="007C19BF"/>
    <w:rsid w:val="007D50ED"/>
    <w:rsid w:val="007E5623"/>
    <w:rsid w:val="007E5B14"/>
    <w:rsid w:val="007E67A5"/>
    <w:rsid w:val="007F1547"/>
    <w:rsid w:val="00803731"/>
    <w:rsid w:val="008212B4"/>
    <w:rsid w:val="00824A02"/>
    <w:rsid w:val="00840BA2"/>
    <w:rsid w:val="0084462E"/>
    <w:rsid w:val="0084676A"/>
    <w:rsid w:val="0087141F"/>
    <w:rsid w:val="008718FD"/>
    <w:rsid w:val="00871981"/>
    <w:rsid w:val="008809C9"/>
    <w:rsid w:val="00884F9A"/>
    <w:rsid w:val="00890541"/>
    <w:rsid w:val="008917D9"/>
    <w:rsid w:val="008927EF"/>
    <w:rsid w:val="008965AA"/>
    <w:rsid w:val="008A2F4A"/>
    <w:rsid w:val="008B6536"/>
    <w:rsid w:val="008C1ADA"/>
    <w:rsid w:val="008C2A42"/>
    <w:rsid w:val="008C2FEC"/>
    <w:rsid w:val="008C4180"/>
    <w:rsid w:val="008C47F8"/>
    <w:rsid w:val="008D040B"/>
    <w:rsid w:val="008D1A68"/>
    <w:rsid w:val="008D2212"/>
    <w:rsid w:val="008D5A99"/>
    <w:rsid w:val="008D6AE4"/>
    <w:rsid w:val="008E5421"/>
    <w:rsid w:val="008E5FD3"/>
    <w:rsid w:val="009017FD"/>
    <w:rsid w:val="00902FE0"/>
    <w:rsid w:val="00931D96"/>
    <w:rsid w:val="009367EB"/>
    <w:rsid w:val="0094029A"/>
    <w:rsid w:val="00975B96"/>
    <w:rsid w:val="00983F6A"/>
    <w:rsid w:val="00985732"/>
    <w:rsid w:val="0099237B"/>
    <w:rsid w:val="009939A4"/>
    <w:rsid w:val="009A7C8E"/>
    <w:rsid w:val="009A7E51"/>
    <w:rsid w:val="009A7EF2"/>
    <w:rsid w:val="009B39EC"/>
    <w:rsid w:val="009C041E"/>
    <w:rsid w:val="009C3C99"/>
    <w:rsid w:val="009C467D"/>
    <w:rsid w:val="009E1B96"/>
    <w:rsid w:val="009E1F80"/>
    <w:rsid w:val="009E6442"/>
    <w:rsid w:val="009F1096"/>
    <w:rsid w:val="009F4F93"/>
    <w:rsid w:val="00A030CC"/>
    <w:rsid w:val="00A063DD"/>
    <w:rsid w:val="00A179CC"/>
    <w:rsid w:val="00A210D8"/>
    <w:rsid w:val="00A4570A"/>
    <w:rsid w:val="00A45B6F"/>
    <w:rsid w:val="00A52EDB"/>
    <w:rsid w:val="00A65605"/>
    <w:rsid w:val="00A673F4"/>
    <w:rsid w:val="00A7019F"/>
    <w:rsid w:val="00A70BE6"/>
    <w:rsid w:val="00A72AE1"/>
    <w:rsid w:val="00AA0CA8"/>
    <w:rsid w:val="00AA6821"/>
    <w:rsid w:val="00AB2757"/>
    <w:rsid w:val="00AB2C32"/>
    <w:rsid w:val="00AD3ABC"/>
    <w:rsid w:val="00AD3D63"/>
    <w:rsid w:val="00AD7AAA"/>
    <w:rsid w:val="00AE01C5"/>
    <w:rsid w:val="00AE6336"/>
    <w:rsid w:val="00AF0E1E"/>
    <w:rsid w:val="00B032CB"/>
    <w:rsid w:val="00B03CD2"/>
    <w:rsid w:val="00B075A1"/>
    <w:rsid w:val="00B22581"/>
    <w:rsid w:val="00B3217D"/>
    <w:rsid w:val="00B420A5"/>
    <w:rsid w:val="00B5018B"/>
    <w:rsid w:val="00B51BBD"/>
    <w:rsid w:val="00B63BB8"/>
    <w:rsid w:val="00B645DF"/>
    <w:rsid w:val="00B73692"/>
    <w:rsid w:val="00B91CFC"/>
    <w:rsid w:val="00BA4D57"/>
    <w:rsid w:val="00BA538B"/>
    <w:rsid w:val="00BA5BC1"/>
    <w:rsid w:val="00BB30AD"/>
    <w:rsid w:val="00BB49C6"/>
    <w:rsid w:val="00BE2694"/>
    <w:rsid w:val="00BE78FC"/>
    <w:rsid w:val="00C0536A"/>
    <w:rsid w:val="00C07689"/>
    <w:rsid w:val="00C1090C"/>
    <w:rsid w:val="00C1233D"/>
    <w:rsid w:val="00C16513"/>
    <w:rsid w:val="00C176D6"/>
    <w:rsid w:val="00C211DA"/>
    <w:rsid w:val="00C212A8"/>
    <w:rsid w:val="00C22F9C"/>
    <w:rsid w:val="00C275C7"/>
    <w:rsid w:val="00C27CD2"/>
    <w:rsid w:val="00C31632"/>
    <w:rsid w:val="00C3338C"/>
    <w:rsid w:val="00C34EBE"/>
    <w:rsid w:val="00C36BDC"/>
    <w:rsid w:val="00C43664"/>
    <w:rsid w:val="00C52A31"/>
    <w:rsid w:val="00C5539C"/>
    <w:rsid w:val="00C56F97"/>
    <w:rsid w:val="00C617AC"/>
    <w:rsid w:val="00C7435D"/>
    <w:rsid w:val="00C74499"/>
    <w:rsid w:val="00C7515B"/>
    <w:rsid w:val="00C755D2"/>
    <w:rsid w:val="00C76BFA"/>
    <w:rsid w:val="00C83D0A"/>
    <w:rsid w:val="00C872AF"/>
    <w:rsid w:val="00C93BEF"/>
    <w:rsid w:val="00C975B7"/>
    <w:rsid w:val="00CA706F"/>
    <w:rsid w:val="00CB4624"/>
    <w:rsid w:val="00CC18B2"/>
    <w:rsid w:val="00CE16F8"/>
    <w:rsid w:val="00CE2E61"/>
    <w:rsid w:val="00CE7844"/>
    <w:rsid w:val="00CF4D64"/>
    <w:rsid w:val="00CF7001"/>
    <w:rsid w:val="00CF7258"/>
    <w:rsid w:val="00D10214"/>
    <w:rsid w:val="00D1577A"/>
    <w:rsid w:val="00D2060E"/>
    <w:rsid w:val="00D230AC"/>
    <w:rsid w:val="00D32503"/>
    <w:rsid w:val="00D34637"/>
    <w:rsid w:val="00D35E70"/>
    <w:rsid w:val="00D45EAA"/>
    <w:rsid w:val="00D50D77"/>
    <w:rsid w:val="00D5610B"/>
    <w:rsid w:val="00D6756B"/>
    <w:rsid w:val="00D71448"/>
    <w:rsid w:val="00D85C56"/>
    <w:rsid w:val="00DB3487"/>
    <w:rsid w:val="00DB58AC"/>
    <w:rsid w:val="00DC7616"/>
    <w:rsid w:val="00DC7AC1"/>
    <w:rsid w:val="00DD0C76"/>
    <w:rsid w:val="00DE153C"/>
    <w:rsid w:val="00DE5870"/>
    <w:rsid w:val="00DE7B50"/>
    <w:rsid w:val="00E06A0C"/>
    <w:rsid w:val="00E154FD"/>
    <w:rsid w:val="00E15B80"/>
    <w:rsid w:val="00E17E09"/>
    <w:rsid w:val="00E22ADC"/>
    <w:rsid w:val="00E27181"/>
    <w:rsid w:val="00E357E1"/>
    <w:rsid w:val="00E40597"/>
    <w:rsid w:val="00E47925"/>
    <w:rsid w:val="00E55D2C"/>
    <w:rsid w:val="00E60720"/>
    <w:rsid w:val="00E6251B"/>
    <w:rsid w:val="00E632AA"/>
    <w:rsid w:val="00E65E16"/>
    <w:rsid w:val="00E65E4F"/>
    <w:rsid w:val="00E66A9F"/>
    <w:rsid w:val="00E6784E"/>
    <w:rsid w:val="00E67FE7"/>
    <w:rsid w:val="00E748B6"/>
    <w:rsid w:val="00E754AD"/>
    <w:rsid w:val="00E81302"/>
    <w:rsid w:val="00E8253E"/>
    <w:rsid w:val="00E93272"/>
    <w:rsid w:val="00E9469B"/>
    <w:rsid w:val="00E976AA"/>
    <w:rsid w:val="00E97E7F"/>
    <w:rsid w:val="00EA77A8"/>
    <w:rsid w:val="00EB34AC"/>
    <w:rsid w:val="00EC4CC7"/>
    <w:rsid w:val="00EF4670"/>
    <w:rsid w:val="00F00F57"/>
    <w:rsid w:val="00F05218"/>
    <w:rsid w:val="00F06560"/>
    <w:rsid w:val="00F14305"/>
    <w:rsid w:val="00F27938"/>
    <w:rsid w:val="00F300A7"/>
    <w:rsid w:val="00F37C07"/>
    <w:rsid w:val="00F40400"/>
    <w:rsid w:val="00F54367"/>
    <w:rsid w:val="00F54840"/>
    <w:rsid w:val="00F61AA3"/>
    <w:rsid w:val="00F6520A"/>
    <w:rsid w:val="00F6707C"/>
    <w:rsid w:val="00F85EFA"/>
    <w:rsid w:val="00F87876"/>
    <w:rsid w:val="00F92539"/>
    <w:rsid w:val="00F94167"/>
    <w:rsid w:val="00F94940"/>
    <w:rsid w:val="00F96655"/>
    <w:rsid w:val="00FA22C5"/>
    <w:rsid w:val="00FB19A1"/>
    <w:rsid w:val="00FB2DEA"/>
    <w:rsid w:val="00FB49CE"/>
    <w:rsid w:val="00FC1BDC"/>
    <w:rsid w:val="00FC5849"/>
    <w:rsid w:val="00FC78C1"/>
    <w:rsid w:val="00FD74AC"/>
    <w:rsid w:val="00FE0EA0"/>
    <w:rsid w:val="00FE0F8D"/>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0A5"/>
    <w:pPr>
      <w:ind w:firstLine="482"/>
      <w:jc w:val="both"/>
    </w:pPr>
    <w:rPr>
      <w:rFonts w:eastAsia="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capt2">
    <w:name w:val="al_capt2"/>
    <w:uiPriority w:val="99"/>
    <w:rsid w:val="00B420A5"/>
    <w:rPr>
      <w:i/>
      <w:iCs/>
    </w:rPr>
  </w:style>
  <w:style w:type="paragraph" w:styleId="FootnoteText">
    <w:name w:val="footnote text"/>
    <w:basedOn w:val="Normal"/>
    <w:link w:val="FootnoteTextChar"/>
    <w:uiPriority w:val="99"/>
    <w:semiHidden/>
    <w:rsid w:val="00B420A5"/>
    <w:rPr>
      <w:sz w:val="20"/>
      <w:szCs w:val="20"/>
    </w:rPr>
  </w:style>
  <w:style w:type="character" w:customStyle="1" w:styleId="FootnoteTextChar">
    <w:name w:val="Footnote Text Char"/>
    <w:basedOn w:val="DefaultParagraphFont"/>
    <w:link w:val="FootnoteText"/>
    <w:uiPriority w:val="99"/>
    <w:semiHidden/>
    <w:locked/>
    <w:rsid w:val="00B420A5"/>
    <w:rPr>
      <w:rFonts w:eastAsia="Times New Roman"/>
      <w:sz w:val="20"/>
      <w:szCs w:val="20"/>
      <w:lang w:eastAsia="bg-BG"/>
    </w:rPr>
  </w:style>
  <w:style w:type="character" w:styleId="FootnoteReference">
    <w:name w:val="footnote reference"/>
    <w:basedOn w:val="DefaultParagraphFont"/>
    <w:uiPriority w:val="99"/>
    <w:semiHidden/>
    <w:rsid w:val="00B420A5"/>
    <w:rPr>
      <w:vertAlign w:val="superscript"/>
    </w:rPr>
  </w:style>
  <w:style w:type="paragraph" w:customStyle="1" w:styleId="norm">
    <w:name w:val="norm"/>
    <w:basedOn w:val="Normal"/>
    <w:uiPriority w:val="99"/>
    <w:rsid w:val="00B420A5"/>
    <w:pPr>
      <w:spacing w:before="100" w:beforeAutospacing="1" w:after="100" w:afterAutospacing="1"/>
    </w:pPr>
  </w:style>
  <w:style w:type="paragraph" w:styleId="ListParagraph">
    <w:name w:val="List Paragraph"/>
    <w:basedOn w:val="Normal"/>
    <w:uiPriority w:val="99"/>
    <w:qFormat/>
    <w:rsid w:val="00B420A5"/>
    <w:pPr>
      <w:ind w:left="720"/>
    </w:pPr>
  </w:style>
  <w:style w:type="character" w:customStyle="1" w:styleId="p">
    <w:name w:val="p"/>
    <w:basedOn w:val="DefaultParagraphFont"/>
    <w:uiPriority w:val="99"/>
    <w:rsid w:val="009C3C99"/>
  </w:style>
  <w:style w:type="character" w:styleId="CommentReference">
    <w:name w:val="annotation reference"/>
    <w:basedOn w:val="DefaultParagraphFont"/>
    <w:uiPriority w:val="99"/>
    <w:semiHidden/>
    <w:rsid w:val="00890541"/>
    <w:rPr>
      <w:sz w:val="16"/>
      <w:szCs w:val="16"/>
    </w:rPr>
  </w:style>
  <w:style w:type="paragraph" w:styleId="CommentText">
    <w:name w:val="annotation text"/>
    <w:basedOn w:val="Normal"/>
    <w:link w:val="CommentTextChar"/>
    <w:uiPriority w:val="99"/>
    <w:semiHidden/>
    <w:rsid w:val="00890541"/>
    <w:pPr>
      <w:suppressAutoHyphens/>
      <w:autoSpaceDN w:val="0"/>
      <w:textAlignment w:val="baseline"/>
    </w:pPr>
    <w:rPr>
      <w:sz w:val="20"/>
      <w:szCs w:val="20"/>
    </w:rPr>
  </w:style>
  <w:style w:type="character" w:customStyle="1" w:styleId="CommentTextChar">
    <w:name w:val="Comment Text Char"/>
    <w:basedOn w:val="DefaultParagraphFont"/>
    <w:link w:val="CommentText"/>
    <w:uiPriority w:val="99"/>
    <w:locked/>
    <w:rsid w:val="00890541"/>
    <w:rPr>
      <w:rFonts w:eastAsia="Times New Roman"/>
      <w:sz w:val="20"/>
      <w:szCs w:val="20"/>
      <w:lang w:eastAsia="bg-BG"/>
    </w:rPr>
  </w:style>
  <w:style w:type="paragraph" w:styleId="BalloonText">
    <w:name w:val="Balloon Text"/>
    <w:basedOn w:val="Normal"/>
    <w:link w:val="BalloonTextChar"/>
    <w:uiPriority w:val="99"/>
    <w:semiHidden/>
    <w:rsid w:val="0089054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0541"/>
    <w:rPr>
      <w:rFonts w:ascii="Tahoma" w:hAnsi="Tahoma" w:cs="Tahoma"/>
      <w:sz w:val="16"/>
      <w:szCs w:val="16"/>
      <w:lang w:eastAsia="bg-BG"/>
    </w:rPr>
  </w:style>
  <w:style w:type="character" w:customStyle="1" w:styleId="changelogcontent">
    <w:name w:val="changelog_content"/>
    <w:basedOn w:val="DefaultParagraphFont"/>
    <w:uiPriority w:val="99"/>
    <w:rsid w:val="00F6520A"/>
  </w:style>
  <w:style w:type="character" w:styleId="Hyperlink">
    <w:name w:val="Hyperlink"/>
    <w:basedOn w:val="DefaultParagraphFont"/>
    <w:uiPriority w:val="99"/>
    <w:semiHidden/>
    <w:rsid w:val="00F6520A"/>
    <w:rPr>
      <w:color w:val="0000FF"/>
      <w:u w:val="single"/>
    </w:rPr>
  </w:style>
  <w:style w:type="character" w:customStyle="1" w:styleId="tlid-translation">
    <w:name w:val="tlid-translation"/>
    <w:basedOn w:val="DefaultParagraphFont"/>
    <w:uiPriority w:val="99"/>
    <w:rsid w:val="00E55D2C"/>
  </w:style>
  <w:style w:type="paragraph" w:styleId="BodyText">
    <w:name w:val="Body Text"/>
    <w:basedOn w:val="Normal"/>
    <w:link w:val="BodyTextChar"/>
    <w:uiPriority w:val="99"/>
    <w:semiHidden/>
    <w:rsid w:val="00A179CC"/>
    <w:pPr>
      <w:spacing w:after="200" w:line="276" w:lineRule="auto"/>
      <w:ind w:firstLine="0"/>
      <w:jc w:val="left"/>
    </w:pPr>
    <w:rPr>
      <w:rFonts w:ascii="Calibri" w:eastAsia="Calibri" w:hAnsi="Calibri" w:cs="Calibri"/>
      <w:b/>
      <w:bCs/>
      <w:sz w:val="22"/>
      <w:szCs w:val="22"/>
      <w:lang w:eastAsia="en-US"/>
    </w:rPr>
  </w:style>
  <w:style w:type="character" w:customStyle="1" w:styleId="BodyTextChar">
    <w:name w:val="Body Text Char"/>
    <w:basedOn w:val="DefaultParagraphFont"/>
    <w:link w:val="BodyText"/>
    <w:uiPriority w:val="99"/>
    <w:semiHidden/>
    <w:locked/>
    <w:rsid w:val="00A179CC"/>
    <w:rPr>
      <w:rFonts w:ascii="Calibri" w:hAnsi="Calibri" w:cs="Calibri"/>
      <w:b/>
      <w:bCs/>
      <w:sz w:val="22"/>
      <w:szCs w:val="22"/>
    </w:rPr>
  </w:style>
  <w:style w:type="paragraph" w:customStyle="1" w:styleId="Default">
    <w:name w:val="Default"/>
    <w:uiPriority w:val="99"/>
    <w:rsid w:val="00690F4E"/>
    <w:pPr>
      <w:autoSpaceDE w:val="0"/>
      <w:autoSpaceDN w:val="0"/>
      <w:adjustRightInd w:val="0"/>
    </w:pPr>
    <w:rPr>
      <w:rFonts w:ascii="Calibri" w:eastAsia="Times New Roman" w:hAnsi="Calibri" w:cs="Calibri"/>
      <w:color w:val="000000"/>
      <w:sz w:val="24"/>
      <w:szCs w:val="24"/>
    </w:rPr>
  </w:style>
  <w:style w:type="character" w:customStyle="1" w:styleId="Heading8">
    <w:name w:val="Heading #8_"/>
    <w:basedOn w:val="DefaultParagraphFont"/>
    <w:link w:val="Heading80"/>
    <w:uiPriority w:val="99"/>
    <w:locked/>
    <w:rsid w:val="00294E60"/>
    <w:rPr>
      <w:rFonts w:eastAsia="Times New Roman"/>
      <w:b/>
      <w:bCs/>
      <w:sz w:val="26"/>
      <w:szCs w:val="26"/>
      <w:shd w:val="clear" w:color="auto" w:fill="FFFFFF"/>
    </w:rPr>
  </w:style>
  <w:style w:type="paragraph" w:customStyle="1" w:styleId="Heading80">
    <w:name w:val="Heading #8"/>
    <w:basedOn w:val="Normal"/>
    <w:link w:val="Heading8"/>
    <w:uiPriority w:val="99"/>
    <w:rsid w:val="00294E60"/>
    <w:pPr>
      <w:widowControl w:val="0"/>
      <w:shd w:val="clear" w:color="auto" w:fill="FFFFFF"/>
      <w:spacing w:after="900" w:line="317" w:lineRule="exact"/>
      <w:ind w:firstLine="0"/>
      <w:jc w:val="left"/>
      <w:outlineLvl w:val="7"/>
    </w:pPr>
    <w:rPr>
      <w:b/>
      <w:bCs/>
      <w:sz w:val="26"/>
      <w:szCs w:val="26"/>
      <w:lang w:eastAsia="en-US"/>
    </w:rPr>
  </w:style>
  <w:style w:type="paragraph" w:customStyle="1" w:styleId="ZID2020">
    <w:name w:val="ZID 2020"/>
    <w:basedOn w:val="ListParagraph"/>
    <w:link w:val="ZID2020Char"/>
    <w:uiPriority w:val="99"/>
    <w:rsid w:val="00294E60"/>
    <w:pPr>
      <w:numPr>
        <w:numId w:val="5"/>
      </w:numPr>
      <w:tabs>
        <w:tab w:val="left" w:pos="1134"/>
      </w:tabs>
    </w:pPr>
    <w:rPr>
      <w:rFonts w:eastAsia="Calibri"/>
      <w:lang w:eastAsia="en-US"/>
    </w:rPr>
  </w:style>
  <w:style w:type="character" w:customStyle="1" w:styleId="ZID2020Char">
    <w:name w:val="ZID 2020 Char"/>
    <w:basedOn w:val="DefaultParagraphFont"/>
    <w:link w:val="ZID2020"/>
    <w:uiPriority w:val="99"/>
    <w:locked/>
    <w:rsid w:val="00294E60"/>
  </w:style>
  <w:style w:type="paragraph" w:customStyle="1" w:styleId="2">
    <w:name w:val="Знак Знак2"/>
    <w:basedOn w:val="Normal"/>
    <w:uiPriority w:val="99"/>
    <w:rsid w:val="000A41B7"/>
    <w:pPr>
      <w:tabs>
        <w:tab w:val="left" w:pos="709"/>
      </w:tabs>
      <w:ind w:firstLine="0"/>
      <w:jc w:val="left"/>
    </w:pPr>
    <w:rPr>
      <w:rFonts w:ascii="Tahoma" w:hAnsi="Tahoma" w:cs="Tahoma"/>
      <w:lang w:val="pl-PL" w:eastAsia="pl-PL"/>
    </w:rPr>
  </w:style>
  <w:style w:type="paragraph" w:customStyle="1" w:styleId="Style12">
    <w:name w:val="Style12"/>
    <w:basedOn w:val="Normal"/>
    <w:uiPriority w:val="99"/>
    <w:rsid w:val="009E1B96"/>
    <w:pPr>
      <w:widowControl w:val="0"/>
      <w:autoSpaceDE w:val="0"/>
      <w:autoSpaceDN w:val="0"/>
      <w:adjustRightInd w:val="0"/>
      <w:spacing w:line="274" w:lineRule="exact"/>
      <w:ind w:firstLine="682"/>
    </w:pPr>
    <w:rPr>
      <w:lang w:val="en-US" w:eastAsia="en-US"/>
    </w:rPr>
  </w:style>
  <w:style w:type="paragraph" w:customStyle="1" w:styleId="Style7">
    <w:name w:val="Style7"/>
    <w:basedOn w:val="Normal"/>
    <w:uiPriority w:val="99"/>
    <w:rsid w:val="00153FE1"/>
    <w:pPr>
      <w:widowControl w:val="0"/>
      <w:autoSpaceDE w:val="0"/>
      <w:autoSpaceDN w:val="0"/>
      <w:adjustRightInd w:val="0"/>
      <w:ind w:firstLine="0"/>
      <w:jc w:val="left"/>
    </w:pPr>
    <w:rPr>
      <w:rFonts w:ascii="Franklin Gothic Medium Cond" w:hAnsi="Franklin Gothic Medium Cond" w:cs="Franklin Gothic Medium Cond"/>
      <w:lang w:val="en-US" w:eastAsia="en-US"/>
    </w:rPr>
  </w:style>
  <w:style w:type="paragraph" w:customStyle="1" w:styleId="Style15">
    <w:name w:val="Style15"/>
    <w:basedOn w:val="Normal"/>
    <w:uiPriority w:val="99"/>
    <w:rsid w:val="00153FE1"/>
    <w:pPr>
      <w:widowControl w:val="0"/>
      <w:autoSpaceDE w:val="0"/>
      <w:autoSpaceDN w:val="0"/>
      <w:adjustRightInd w:val="0"/>
      <w:ind w:firstLine="0"/>
      <w:jc w:val="left"/>
    </w:pPr>
    <w:rPr>
      <w:rFonts w:ascii="Franklin Gothic Medium Cond" w:hAnsi="Franklin Gothic Medium Cond" w:cs="Franklin Gothic Medium Cond"/>
      <w:lang w:val="en-US" w:eastAsia="en-US"/>
    </w:rPr>
  </w:style>
  <w:style w:type="paragraph" w:customStyle="1" w:styleId="Style17">
    <w:name w:val="Style17"/>
    <w:basedOn w:val="Normal"/>
    <w:uiPriority w:val="99"/>
    <w:rsid w:val="00153FE1"/>
    <w:pPr>
      <w:widowControl w:val="0"/>
      <w:autoSpaceDE w:val="0"/>
      <w:autoSpaceDN w:val="0"/>
      <w:adjustRightInd w:val="0"/>
      <w:ind w:firstLine="0"/>
      <w:jc w:val="left"/>
    </w:pPr>
    <w:rPr>
      <w:rFonts w:ascii="Franklin Gothic Medium Cond" w:hAnsi="Franklin Gothic Medium Cond" w:cs="Franklin Gothic Medium Cond"/>
      <w:lang w:val="en-US" w:eastAsia="en-US"/>
    </w:rPr>
  </w:style>
  <w:style w:type="character" w:customStyle="1" w:styleId="FontStyle24">
    <w:name w:val="Font Style24"/>
    <w:basedOn w:val="DefaultParagraphFont"/>
    <w:uiPriority w:val="99"/>
    <w:rsid w:val="00153FE1"/>
    <w:rPr>
      <w:rFonts w:ascii="Times New Roman" w:hAnsi="Times New Roman" w:cs="Times New Roman"/>
      <w:b/>
      <w:bCs/>
      <w:i/>
      <w:iCs/>
      <w:sz w:val="22"/>
      <w:szCs w:val="22"/>
    </w:rPr>
  </w:style>
  <w:style w:type="character" w:customStyle="1" w:styleId="FontStyle28">
    <w:name w:val="Font Style28"/>
    <w:basedOn w:val="DefaultParagraphFont"/>
    <w:uiPriority w:val="99"/>
    <w:rsid w:val="00153FE1"/>
    <w:rPr>
      <w:rFonts w:ascii="Times New Roman" w:hAnsi="Times New Roman" w:cs="Times New Roman"/>
      <w:b/>
      <w:bCs/>
      <w:sz w:val="10"/>
      <w:szCs w:val="10"/>
    </w:rPr>
  </w:style>
  <w:style w:type="character" w:customStyle="1" w:styleId="FontStyle29">
    <w:name w:val="Font Style29"/>
    <w:basedOn w:val="DefaultParagraphFont"/>
    <w:uiPriority w:val="99"/>
    <w:rsid w:val="00153FE1"/>
    <w:rPr>
      <w:rFonts w:ascii="Times New Roman" w:hAnsi="Times New Roman" w:cs="Times New Roman"/>
      <w:sz w:val="16"/>
      <w:szCs w:val="16"/>
    </w:rPr>
  </w:style>
  <w:style w:type="paragraph" w:customStyle="1" w:styleId="Style11">
    <w:name w:val="Style11"/>
    <w:basedOn w:val="Normal"/>
    <w:uiPriority w:val="99"/>
    <w:rsid w:val="00D32503"/>
    <w:pPr>
      <w:widowControl w:val="0"/>
      <w:autoSpaceDE w:val="0"/>
      <w:autoSpaceDN w:val="0"/>
      <w:adjustRightInd w:val="0"/>
      <w:spacing w:line="283" w:lineRule="exact"/>
      <w:ind w:firstLine="0"/>
    </w:pPr>
    <w:rPr>
      <w:lang w:val="en-US" w:eastAsia="en-US"/>
    </w:rPr>
  </w:style>
  <w:style w:type="character" w:customStyle="1" w:styleId="FontStyle22">
    <w:name w:val="Font Style22"/>
    <w:basedOn w:val="DefaultParagraphFont"/>
    <w:uiPriority w:val="99"/>
    <w:rsid w:val="00D32503"/>
    <w:rPr>
      <w:rFonts w:ascii="Times New Roman" w:hAnsi="Times New Roman" w:cs="Times New Roman"/>
      <w:sz w:val="22"/>
      <w:szCs w:val="22"/>
    </w:rPr>
  </w:style>
  <w:style w:type="paragraph" w:customStyle="1" w:styleId="Style5">
    <w:name w:val="Style5"/>
    <w:basedOn w:val="Normal"/>
    <w:uiPriority w:val="99"/>
    <w:rsid w:val="00450D88"/>
    <w:pPr>
      <w:widowControl w:val="0"/>
      <w:autoSpaceDE w:val="0"/>
      <w:autoSpaceDN w:val="0"/>
      <w:adjustRightInd w:val="0"/>
      <w:spacing w:line="499" w:lineRule="exact"/>
      <w:ind w:firstLine="154"/>
      <w:jc w:val="left"/>
    </w:pPr>
    <w:rPr>
      <w:lang w:val="en-US" w:eastAsia="en-US"/>
    </w:rPr>
  </w:style>
  <w:style w:type="paragraph" w:customStyle="1" w:styleId="Style10">
    <w:name w:val="Style10"/>
    <w:basedOn w:val="Normal"/>
    <w:uiPriority w:val="99"/>
    <w:rsid w:val="00450D88"/>
    <w:pPr>
      <w:widowControl w:val="0"/>
      <w:autoSpaceDE w:val="0"/>
      <w:autoSpaceDN w:val="0"/>
      <w:adjustRightInd w:val="0"/>
      <w:spacing w:line="492" w:lineRule="exact"/>
      <w:ind w:firstLine="0"/>
    </w:pPr>
    <w:rPr>
      <w:lang w:val="en-US" w:eastAsia="en-US"/>
    </w:rPr>
  </w:style>
  <w:style w:type="character" w:customStyle="1" w:styleId="FontStyle14">
    <w:name w:val="Font Style14"/>
    <w:basedOn w:val="DefaultParagraphFont"/>
    <w:uiPriority w:val="99"/>
    <w:rsid w:val="00450D88"/>
    <w:rPr>
      <w:rFonts w:ascii="Times New Roman" w:hAnsi="Times New Roman" w:cs="Times New Roman"/>
      <w:sz w:val="26"/>
      <w:szCs w:val="26"/>
    </w:rPr>
  </w:style>
  <w:style w:type="paragraph" w:styleId="NoSpacing">
    <w:name w:val="No Spacing"/>
    <w:uiPriority w:val="99"/>
    <w:qFormat/>
    <w:rsid w:val="0017551E"/>
    <w:pPr>
      <w:ind w:firstLine="482"/>
      <w:jc w:val="both"/>
    </w:pPr>
    <w:rPr>
      <w:rFonts w:eastAsia="Times New Roman"/>
      <w:sz w:val="24"/>
      <w:szCs w:val="24"/>
    </w:rPr>
  </w:style>
  <w:style w:type="paragraph" w:styleId="Header">
    <w:name w:val="header"/>
    <w:basedOn w:val="Normal"/>
    <w:link w:val="HeaderChar"/>
    <w:uiPriority w:val="99"/>
    <w:rsid w:val="001A5BB5"/>
    <w:pPr>
      <w:tabs>
        <w:tab w:val="center" w:pos="4703"/>
        <w:tab w:val="right" w:pos="9406"/>
      </w:tabs>
    </w:pPr>
  </w:style>
  <w:style w:type="character" w:customStyle="1" w:styleId="HeaderChar">
    <w:name w:val="Header Char"/>
    <w:basedOn w:val="DefaultParagraphFont"/>
    <w:link w:val="Header"/>
    <w:uiPriority w:val="99"/>
    <w:locked/>
    <w:rsid w:val="001A5BB5"/>
    <w:rPr>
      <w:rFonts w:eastAsia="Times New Roman"/>
      <w:sz w:val="24"/>
      <w:szCs w:val="24"/>
      <w:lang w:eastAsia="bg-BG"/>
    </w:rPr>
  </w:style>
  <w:style w:type="paragraph" w:styleId="Footer">
    <w:name w:val="footer"/>
    <w:basedOn w:val="Normal"/>
    <w:link w:val="FooterChar"/>
    <w:uiPriority w:val="99"/>
    <w:rsid w:val="001A5BB5"/>
    <w:pPr>
      <w:tabs>
        <w:tab w:val="center" w:pos="4703"/>
        <w:tab w:val="right" w:pos="9406"/>
      </w:tabs>
    </w:pPr>
  </w:style>
  <w:style w:type="character" w:customStyle="1" w:styleId="FooterChar">
    <w:name w:val="Footer Char"/>
    <w:basedOn w:val="DefaultParagraphFont"/>
    <w:link w:val="Footer"/>
    <w:uiPriority w:val="99"/>
    <w:locked/>
    <w:rsid w:val="001A5BB5"/>
    <w:rPr>
      <w:rFonts w:eastAsia="Times New Roman"/>
      <w:sz w:val="24"/>
      <w:szCs w:val="24"/>
      <w:lang w:eastAsia="bg-BG"/>
    </w:rPr>
  </w:style>
  <w:style w:type="paragraph" w:customStyle="1" w:styleId="Style8">
    <w:name w:val="Style8"/>
    <w:basedOn w:val="Normal"/>
    <w:uiPriority w:val="99"/>
    <w:rsid w:val="007E5B14"/>
    <w:pPr>
      <w:widowControl w:val="0"/>
      <w:autoSpaceDE w:val="0"/>
      <w:autoSpaceDN w:val="0"/>
      <w:adjustRightInd w:val="0"/>
      <w:spacing w:line="331" w:lineRule="exact"/>
      <w:ind w:firstLine="0"/>
      <w:jc w:val="left"/>
    </w:pPr>
    <w:rPr>
      <w:lang w:val="en-US" w:eastAsia="en-US"/>
    </w:rPr>
  </w:style>
  <w:style w:type="paragraph" w:customStyle="1" w:styleId="Style6">
    <w:name w:val="Style6"/>
    <w:basedOn w:val="Normal"/>
    <w:uiPriority w:val="99"/>
    <w:rsid w:val="007E5B14"/>
    <w:pPr>
      <w:widowControl w:val="0"/>
      <w:autoSpaceDE w:val="0"/>
      <w:autoSpaceDN w:val="0"/>
      <w:adjustRightInd w:val="0"/>
      <w:spacing w:line="343" w:lineRule="exact"/>
      <w:ind w:firstLine="696"/>
    </w:pPr>
    <w:rPr>
      <w:lang w:val="en-US" w:eastAsia="en-US"/>
    </w:rPr>
  </w:style>
</w:styles>
</file>

<file path=word/webSettings.xml><?xml version="1.0" encoding="utf-8"?>
<w:webSettings xmlns:r="http://schemas.openxmlformats.org/officeDocument/2006/relationships" xmlns:w="http://schemas.openxmlformats.org/wordprocessingml/2006/main">
  <w:divs>
    <w:div w:id="1276983304">
      <w:marLeft w:val="0"/>
      <w:marRight w:val="0"/>
      <w:marTop w:val="0"/>
      <w:marBottom w:val="0"/>
      <w:divBdr>
        <w:top w:val="none" w:sz="0" w:space="0" w:color="auto"/>
        <w:left w:val="none" w:sz="0" w:space="0" w:color="auto"/>
        <w:bottom w:val="none" w:sz="0" w:space="0" w:color="auto"/>
        <w:right w:val="none" w:sz="0" w:space="0" w:color="auto"/>
      </w:divBdr>
    </w:div>
    <w:div w:id="1276983305">
      <w:marLeft w:val="0"/>
      <w:marRight w:val="0"/>
      <w:marTop w:val="0"/>
      <w:marBottom w:val="0"/>
      <w:divBdr>
        <w:top w:val="none" w:sz="0" w:space="0" w:color="auto"/>
        <w:left w:val="none" w:sz="0" w:space="0" w:color="auto"/>
        <w:bottom w:val="none" w:sz="0" w:space="0" w:color="auto"/>
        <w:right w:val="none" w:sz="0" w:space="0" w:color="auto"/>
      </w:divBdr>
    </w:div>
    <w:div w:id="1276983306">
      <w:marLeft w:val="0"/>
      <w:marRight w:val="0"/>
      <w:marTop w:val="0"/>
      <w:marBottom w:val="0"/>
      <w:divBdr>
        <w:top w:val="none" w:sz="0" w:space="0" w:color="auto"/>
        <w:left w:val="none" w:sz="0" w:space="0" w:color="auto"/>
        <w:bottom w:val="none" w:sz="0" w:space="0" w:color="auto"/>
        <w:right w:val="none" w:sz="0" w:space="0" w:color="auto"/>
      </w:divBdr>
    </w:div>
    <w:div w:id="12769833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17</Pages>
  <Words>5367</Words>
  <Characters>30597</Characters>
  <Application>Microsoft Office Outlook</Application>
  <DocSecurity>0</DocSecurity>
  <Lines>0</Lines>
  <Paragraphs>0</Paragraphs>
  <ScaleCrop>false</ScaleCrop>
  <Company>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User</dc:creator>
  <cp:keywords/>
  <dc:description/>
  <cp:lastModifiedBy>222pepi</cp:lastModifiedBy>
  <cp:revision>2</cp:revision>
  <cp:lastPrinted>2020-06-01T09:38:00Z</cp:lastPrinted>
  <dcterms:created xsi:type="dcterms:W3CDTF">2020-06-04T08:36:00Z</dcterms:created>
  <dcterms:modified xsi:type="dcterms:W3CDTF">2020-06-04T08:36:00Z</dcterms:modified>
</cp:coreProperties>
</file>